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31158" w14:textId="71A515B3" w:rsidR="00587AE5" w:rsidRPr="001258D9" w:rsidRDefault="001258D9" w:rsidP="007D57B6">
      <w:pPr>
        <w:spacing w:after="0"/>
        <w:contextualSpacing/>
        <w:jc w:val="both"/>
        <w:rPr>
          <w:rFonts w:ascii="Arial Narrow" w:hAnsi="Arial Narrow"/>
          <w:b/>
          <w:bCs/>
          <w:sz w:val="20"/>
          <w:szCs w:val="20"/>
        </w:rPr>
      </w:pPr>
      <w:r w:rsidRPr="001258D9">
        <w:rPr>
          <w:rFonts w:ascii="Arial Narrow" w:hAnsi="Arial Narrow"/>
          <w:b/>
          <w:bCs/>
          <w:sz w:val="20"/>
          <w:szCs w:val="20"/>
        </w:rPr>
        <w:t>REGIMUL COMUNITĂȚII CONVENȚIONALE</w:t>
      </w:r>
    </w:p>
    <w:p w14:paraId="4C4A5B85" w14:textId="77777777" w:rsidR="00587AE5" w:rsidRPr="00A67668" w:rsidRDefault="00587AE5" w:rsidP="007D57B6">
      <w:pPr>
        <w:pStyle w:val="Heading4"/>
        <w:shd w:val="clear" w:color="auto" w:fill="FFFFFF"/>
        <w:spacing w:before="0" w:beforeAutospacing="0" w:after="0" w:afterAutospacing="0" w:line="259" w:lineRule="auto"/>
        <w:contextualSpacing/>
        <w:jc w:val="both"/>
        <w:rPr>
          <w:rFonts w:ascii="Arial Narrow" w:hAnsi="Arial Narrow" w:cs="Calibri"/>
          <w:color w:val="333333"/>
          <w:sz w:val="20"/>
          <w:szCs w:val="20"/>
          <w:lang w:val="it-IT"/>
        </w:rPr>
      </w:pPr>
      <w:r w:rsidRPr="00A67668">
        <w:rPr>
          <w:rFonts w:ascii="Arial Narrow" w:hAnsi="Arial Narrow" w:cs="Calibri"/>
          <w:color w:val="2A76A7"/>
          <w:sz w:val="20"/>
          <w:szCs w:val="20"/>
          <w:lang w:val="it-IT"/>
        </w:rPr>
        <w:t>Art. 366.</w:t>
      </w:r>
      <w:r w:rsidRPr="00A67668">
        <w:rPr>
          <w:rFonts w:ascii="Arial Narrow" w:hAnsi="Arial Narrow" w:cs="Calibri"/>
          <w:color w:val="48B7E6"/>
          <w:sz w:val="20"/>
          <w:szCs w:val="20"/>
          <w:lang w:val="it-IT"/>
        </w:rPr>
        <w:t> -</w:t>
      </w:r>
    </w:p>
    <w:p w14:paraId="5BA5CC37" w14:textId="77777777" w:rsidR="00587AE5" w:rsidRPr="00A67668" w:rsidRDefault="00587AE5" w:rsidP="007D57B6">
      <w:pPr>
        <w:pStyle w:val="al"/>
        <w:shd w:val="clear" w:color="auto" w:fill="FFFFFF"/>
        <w:spacing w:before="0" w:beforeAutospacing="0" w:after="0" w:afterAutospacing="0" w:line="259" w:lineRule="auto"/>
        <w:contextualSpacing/>
        <w:jc w:val="both"/>
        <w:rPr>
          <w:rFonts w:ascii="Arial Narrow" w:hAnsi="Arial Narrow" w:cs="Calibri"/>
          <w:color w:val="333333"/>
          <w:sz w:val="20"/>
          <w:szCs w:val="20"/>
          <w:lang w:val="it-IT"/>
        </w:rPr>
      </w:pPr>
      <w:r w:rsidRPr="00A67668">
        <w:rPr>
          <w:rFonts w:ascii="Arial Narrow" w:hAnsi="Arial Narrow" w:cs="Calibri"/>
          <w:color w:val="444444"/>
          <w:sz w:val="20"/>
          <w:szCs w:val="20"/>
          <w:lang w:val="it-IT"/>
        </w:rPr>
        <w:t>Regimul comunităţii convenţionale se aplică atunci când, în condiţiile şi limitele prevăzute în prezenta secţiune, se derogă, prin convenţie matrimonială, de la dispoziţiile privind regimul comunităţii legale.</w:t>
      </w:r>
    </w:p>
    <w:p w14:paraId="25929F3F" w14:textId="77777777" w:rsidR="00587AE5" w:rsidRPr="00A67668" w:rsidRDefault="00587AE5" w:rsidP="007D57B6">
      <w:pPr>
        <w:pStyle w:val="Heading4"/>
        <w:shd w:val="clear" w:color="auto" w:fill="FFFFFF"/>
        <w:spacing w:before="0" w:beforeAutospacing="0" w:after="0" w:afterAutospacing="0" w:line="259" w:lineRule="auto"/>
        <w:contextualSpacing/>
        <w:jc w:val="both"/>
        <w:rPr>
          <w:rFonts w:ascii="Arial Narrow" w:hAnsi="Arial Narrow" w:cs="Calibri"/>
          <w:color w:val="333333"/>
          <w:sz w:val="20"/>
          <w:szCs w:val="20"/>
          <w:lang w:val="it-IT"/>
        </w:rPr>
      </w:pPr>
      <w:r w:rsidRPr="00A67668">
        <w:rPr>
          <w:rFonts w:ascii="Arial Narrow" w:hAnsi="Arial Narrow" w:cs="Calibri"/>
          <w:color w:val="2A76A7"/>
          <w:sz w:val="20"/>
          <w:szCs w:val="20"/>
          <w:lang w:val="it-IT"/>
        </w:rPr>
        <w:t>Art. 367.</w:t>
      </w:r>
      <w:r w:rsidRPr="00A67668">
        <w:rPr>
          <w:rFonts w:ascii="Arial Narrow" w:hAnsi="Arial Narrow" w:cs="Calibri"/>
          <w:color w:val="48B7E6"/>
          <w:sz w:val="20"/>
          <w:szCs w:val="20"/>
          <w:lang w:val="it-IT"/>
        </w:rPr>
        <w:t> -</w:t>
      </w:r>
    </w:p>
    <w:p w14:paraId="04F3F1C9" w14:textId="77777777" w:rsidR="00587AE5" w:rsidRPr="00A67668" w:rsidRDefault="00587AE5" w:rsidP="007D57B6">
      <w:pPr>
        <w:pStyle w:val="al"/>
        <w:shd w:val="clear" w:color="auto" w:fill="FFFFFF"/>
        <w:spacing w:before="0" w:beforeAutospacing="0" w:after="0" w:afterAutospacing="0" w:line="259" w:lineRule="auto"/>
        <w:contextualSpacing/>
        <w:jc w:val="both"/>
        <w:rPr>
          <w:rFonts w:ascii="Arial Narrow" w:hAnsi="Arial Narrow" w:cs="Calibri"/>
          <w:color w:val="333333"/>
          <w:sz w:val="20"/>
          <w:szCs w:val="20"/>
          <w:lang w:val="it-IT"/>
        </w:rPr>
      </w:pPr>
      <w:r w:rsidRPr="00A67668">
        <w:rPr>
          <w:rFonts w:ascii="Arial Narrow" w:hAnsi="Arial Narrow" w:cs="Calibri"/>
          <w:color w:val="444444"/>
          <w:sz w:val="20"/>
          <w:szCs w:val="20"/>
          <w:lang w:val="it-IT"/>
        </w:rPr>
        <w:t>În cazul în care se adoptă comunitatea convenţională, convenţia matrimonială se poate referi la unul sau mai multe dintre următoarele aspecte:</w:t>
      </w:r>
    </w:p>
    <w:p w14:paraId="1D8F517C" w14:textId="4E11C93E" w:rsidR="00587AE5" w:rsidRPr="00A67668" w:rsidRDefault="00587AE5" w:rsidP="007D57B6">
      <w:pPr>
        <w:pStyle w:val="al"/>
        <w:shd w:val="clear" w:color="auto" w:fill="FFFFFF"/>
        <w:spacing w:before="0" w:beforeAutospacing="0" w:after="0" w:afterAutospacing="0" w:line="259" w:lineRule="auto"/>
        <w:contextualSpacing/>
        <w:jc w:val="both"/>
        <w:rPr>
          <w:rFonts w:ascii="Arial Narrow" w:hAnsi="Arial Narrow" w:cs="Calibri"/>
          <w:color w:val="333333"/>
          <w:sz w:val="20"/>
          <w:szCs w:val="20"/>
          <w:lang w:val="it-IT"/>
        </w:rPr>
      </w:pPr>
      <w:r w:rsidRPr="00A67668">
        <w:rPr>
          <w:rFonts w:ascii="Arial Narrow" w:hAnsi="Arial Narrow" w:cs="Calibri"/>
          <w:b/>
          <w:bCs/>
          <w:color w:val="222222"/>
          <w:sz w:val="20"/>
          <w:szCs w:val="20"/>
          <w:lang w:val="it-IT"/>
        </w:rPr>
        <w:t>a)</w:t>
      </w:r>
      <w:r w:rsidRPr="00A67668">
        <w:rPr>
          <w:rFonts w:ascii="Arial Narrow" w:hAnsi="Arial Narrow" w:cs="Calibri"/>
          <w:color w:val="444444"/>
          <w:sz w:val="20"/>
          <w:szCs w:val="20"/>
          <w:lang w:val="it-IT"/>
        </w:rPr>
        <w:t> includerea în comunitate, în tot ori în parte, a bunurilor dobândite sau a datoriilor proprii născute înainte ori după încheierea căsătoriei, cu excepţia bunurilor prevăzute la art. 340 </w:t>
      </w:r>
      <w:hyperlink r:id="rId5" w:anchor="p-56647559" w:tgtFrame="_blank" w:history="1">
        <w:r w:rsidRPr="00A67668">
          <w:rPr>
            <w:rStyle w:val="Hyperlink"/>
            <w:rFonts w:ascii="Arial Narrow" w:hAnsi="Arial Narrow" w:cs="Calibri"/>
            <w:color w:val="1A86B6"/>
            <w:sz w:val="20"/>
            <w:szCs w:val="20"/>
            <w:lang w:val="it-IT"/>
          </w:rPr>
          <w:t>lit. b) </w:t>
        </w:r>
      </w:hyperlink>
      <w:r w:rsidRPr="00A67668">
        <w:rPr>
          <w:rFonts w:ascii="Arial Narrow" w:hAnsi="Arial Narrow" w:cs="Calibri"/>
          <w:color w:val="444444"/>
          <w:sz w:val="20"/>
          <w:szCs w:val="20"/>
          <w:lang w:val="it-IT"/>
        </w:rPr>
        <w:t>şi </w:t>
      </w:r>
      <w:hyperlink r:id="rId6" w:anchor="p-56647560" w:tgtFrame="_blank" w:history="1">
        <w:r w:rsidRPr="00A67668">
          <w:rPr>
            <w:rStyle w:val="Hyperlink"/>
            <w:rFonts w:ascii="Arial Narrow" w:hAnsi="Arial Narrow" w:cs="Calibri"/>
            <w:color w:val="1A86B6"/>
            <w:sz w:val="20"/>
            <w:szCs w:val="20"/>
            <w:lang w:val="it-IT"/>
          </w:rPr>
          <w:t>c</w:t>
        </w:r>
      </w:hyperlink>
      <w:r w:rsidRPr="00A67668">
        <w:rPr>
          <w:rFonts w:ascii="Arial Narrow" w:hAnsi="Arial Narrow" w:cs="Calibri"/>
          <w:color w:val="444444"/>
          <w:sz w:val="20"/>
          <w:szCs w:val="20"/>
          <w:lang w:val="it-IT"/>
        </w:rPr>
        <w:t xml:space="preserve">); </w:t>
      </w:r>
      <w:r w:rsidRPr="00A67668">
        <w:rPr>
          <w:rFonts w:ascii="Arial Narrow" w:hAnsi="Arial Narrow" w:cs="Calibri"/>
          <w:i/>
          <w:iCs/>
          <w:color w:val="FF0000"/>
          <w:sz w:val="20"/>
          <w:szCs w:val="20"/>
          <w:lang w:val="it-IT"/>
        </w:rPr>
        <w:t>Bunurile destinate profesiei si bunurile de uz personal;</w:t>
      </w:r>
    </w:p>
    <w:p w14:paraId="1E35D4FF" w14:textId="2F7D8AA4" w:rsidR="00587AE5" w:rsidRPr="00A67668" w:rsidRDefault="00587AE5" w:rsidP="007D57B6">
      <w:pPr>
        <w:pStyle w:val="al"/>
        <w:shd w:val="clear" w:color="auto" w:fill="FFFFFF"/>
        <w:spacing w:before="0" w:beforeAutospacing="0" w:after="0" w:afterAutospacing="0" w:line="259" w:lineRule="auto"/>
        <w:contextualSpacing/>
        <w:jc w:val="both"/>
        <w:rPr>
          <w:rFonts w:ascii="Arial Narrow" w:hAnsi="Arial Narrow" w:cs="Calibri"/>
          <w:color w:val="333333"/>
          <w:sz w:val="20"/>
          <w:szCs w:val="20"/>
          <w:lang w:val="it-IT"/>
        </w:rPr>
      </w:pPr>
      <w:r w:rsidRPr="00A67668">
        <w:rPr>
          <w:rFonts w:ascii="Arial Narrow" w:hAnsi="Arial Narrow" w:cs="Calibri"/>
          <w:b/>
          <w:bCs/>
          <w:color w:val="222222"/>
          <w:sz w:val="20"/>
          <w:szCs w:val="20"/>
          <w:lang w:val="it-IT"/>
        </w:rPr>
        <w:t>b)</w:t>
      </w:r>
      <w:r w:rsidRPr="00A67668">
        <w:rPr>
          <w:rFonts w:ascii="Arial Narrow" w:hAnsi="Arial Narrow" w:cs="Calibri"/>
          <w:color w:val="444444"/>
          <w:sz w:val="20"/>
          <w:szCs w:val="20"/>
          <w:lang w:val="it-IT"/>
        </w:rPr>
        <w:t> restrângerea comunităţii la bunurile sau datoriile anume determinate în convenţia matrimonială, indiferent dacă sunt dobândite ori, după caz, născute înainte sau în timpul căsătoriei, cu excepţia obligaţiilor prevăzute la art. 351 </w:t>
      </w:r>
      <w:hyperlink r:id="rId7" w:anchor="p-56647611" w:tgtFrame="_blank" w:history="1">
        <w:r w:rsidRPr="00A67668">
          <w:rPr>
            <w:rStyle w:val="Hyperlink"/>
            <w:rFonts w:ascii="Arial Narrow" w:hAnsi="Arial Narrow" w:cs="Calibri"/>
            <w:color w:val="1A86B6"/>
            <w:sz w:val="20"/>
            <w:szCs w:val="20"/>
            <w:lang w:val="it-IT"/>
          </w:rPr>
          <w:t>lit. c</w:t>
        </w:r>
      </w:hyperlink>
      <w:r w:rsidRPr="00A67668">
        <w:rPr>
          <w:rFonts w:ascii="Arial Narrow" w:hAnsi="Arial Narrow" w:cs="Calibri"/>
          <w:color w:val="444444"/>
          <w:sz w:val="20"/>
          <w:szCs w:val="20"/>
          <w:lang w:val="it-IT"/>
        </w:rPr>
        <w:t>)</w:t>
      </w:r>
      <w:r w:rsidRPr="00A67668">
        <w:rPr>
          <w:rFonts w:ascii="Arial Narrow" w:hAnsi="Arial Narrow" w:cs="Calibri"/>
          <w:color w:val="333333"/>
          <w:sz w:val="20"/>
          <w:szCs w:val="20"/>
          <w:shd w:val="clear" w:color="auto" w:fill="FFFFFF"/>
          <w:lang w:val="it-IT"/>
        </w:rPr>
        <w:t xml:space="preserve"> </w:t>
      </w:r>
      <w:r w:rsidRPr="00A67668">
        <w:rPr>
          <w:rFonts w:ascii="Arial Narrow" w:hAnsi="Arial Narrow" w:cs="Calibri"/>
          <w:color w:val="FF0000"/>
          <w:sz w:val="20"/>
          <w:szCs w:val="20"/>
          <w:shd w:val="clear" w:color="auto" w:fill="FFFFFF"/>
          <w:lang w:val="it-IT"/>
        </w:rPr>
        <w:t>obligaţiile asumate de oricare dintre soţi pentru acoperirea cheltuielilor obişnuite ale căsătoriei;</w:t>
      </w:r>
      <w:r w:rsidRPr="00A67668">
        <w:rPr>
          <w:rFonts w:ascii="Arial Narrow" w:hAnsi="Arial Narrow" w:cs="Calibri"/>
          <w:color w:val="FF0000"/>
          <w:sz w:val="20"/>
          <w:szCs w:val="20"/>
          <w:lang w:val="it-IT"/>
        </w:rPr>
        <w:t>;</w:t>
      </w:r>
    </w:p>
    <w:p w14:paraId="1238F10A" w14:textId="77777777" w:rsidR="00587AE5" w:rsidRPr="00A67668" w:rsidRDefault="00587AE5" w:rsidP="007D57B6">
      <w:pPr>
        <w:pStyle w:val="al"/>
        <w:shd w:val="clear" w:color="auto" w:fill="FFFFFF"/>
        <w:spacing w:before="0" w:beforeAutospacing="0" w:after="0" w:afterAutospacing="0" w:line="259" w:lineRule="auto"/>
        <w:contextualSpacing/>
        <w:jc w:val="both"/>
        <w:rPr>
          <w:rFonts w:ascii="Arial Narrow" w:hAnsi="Arial Narrow" w:cs="Calibri"/>
          <w:color w:val="333333"/>
          <w:sz w:val="20"/>
          <w:szCs w:val="20"/>
          <w:lang w:val="it-IT"/>
        </w:rPr>
      </w:pPr>
      <w:r w:rsidRPr="00A67668">
        <w:rPr>
          <w:rFonts w:ascii="Arial Narrow" w:hAnsi="Arial Narrow" w:cs="Calibri"/>
          <w:b/>
          <w:bCs/>
          <w:color w:val="222222"/>
          <w:sz w:val="20"/>
          <w:szCs w:val="20"/>
          <w:lang w:val="it-IT"/>
        </w:rPr>
        <w:t>c)</w:t>
      </w:r>
      <w:r w:rsidRPr="00A67668">
        <w:rPr>
          <w:rFonts w:ascii="Arial Narrow" w:hAnsi="Arial Narrow" w:cs="Calibri"/>
          <w:color w:val="444444"/>
          <w:sz w:val="20"/>
          <w:szCs w:val="20"/>
          <w:lang w:val="it-IT"/>
        </w:rPr>
        <w:t> obligativitatea acordului ambilor soţi pentru încheierea anumitor acte de administrare; în acest caz, dacă unul dintre soţi se află în imposibilitate de a-şi exprima voinţa sau se opune în mod abuziv, celălalt soţ poate să încheie singur actul, însă numai cu încuviinţarea prealabilă a instanţei de tutelă;</w:t>
      </w:r>
    </w:p>
    <w:p w14:paraId="2D83BB2A" w14:textId="77777777" w:rsidR="00587AE5" w:rsidRPr="00A67668" w:rsidRDefault="00587AE5" w:rsidP="007D57B6">
      <w:pPr>
        <w:pStyle w:val="al"/>
        <w:shd w:val="clear" w:color="auto" w:fill="FFFFFF"/>
        <w:spacing w:before="0" w:beforeAutospacing="0" w:after="0" w:afterAutospacing="0" w:line="259" w:lineRule="auto"/>
        <w:contextualSpacing/>
        <w:jc w:val="both"/>
        <w:rPr>
          <w:rFonts w:ascii="Arial Narrow" w:hAnsi="Arial Narrow" w:cs="Calibri"/>
          <w:color w:val="333333"/>
          <w:sz w:val="20"/>
          <w:szCs w:val="20"/>
          <w:lang w:val="it-IT"/>
        </w:rPr>
      </w:pPr>
      <w:r w:rsidRPr="00A67668">
        <w:rPr>
          <w:rFonts w:ascii="Arial Narrow" w:hAnsi="Arial Narrow" w:cs="Calibri"/>
          <w:b/>
          <w:bCs/>
          <w:color w:val="222222"/>
          <w:sz w:val="20"/>
          <w:szCs w:val="20"/>
          <w:lang w:val="it-IT"/>
        </w:rPr>
        <w:t>d)</w:t>
      </w:r>
      <w:r w:rsidRPr="00A67668">
        <w:rPr>
          <w:rFonts w:ascii="Arial Narrow" w:hAnsi="Arial Narrow" w:cs="Calibri"/>
          <w:color w:val="444444"/>
          <w:sz w:val="20"/>
          <w:szCs w:val="20"/>
          <w:lang w:val="it-IT"/>
        </w:rPr>
        <w:t> includerea clauzei de preciput; executarea clauzei de preciput se face în natură sau, dacă acest lucru nu este posibil, prin echivalent, din valoarea activului net al comunităţii;</w:t>
      </w:r>
    </w:p>
    <w:p w14:paraId="31B00C61" w14:textId="77777777" w:rsidR="00587AE5" w:rsidRPr="00A67668" w:rsidRDefault="00587AE5" w:rsidP="007D57B6">
      <w:pPr>
        <w:pStyle w:val="al"/>
        <w:shd w:val="clear" w:color="auto" w:fill="FFFFFF"/>
        <w:spacing w:before="0" w:beforeAutospacing="0" w:after="0" w:afterAutospacing="0" w:line="259" w:lineRule="auto"/>
        <w:contextualSpacing/>
        <w:jc w:val="both"/>
        <w:rPr>
          <w:rFonts w:ascii="Arial Narrow" w:hAnsi="Arial Narrow" w:cs="Calibri"/>
          <w:color w:val="333333"/>
          <w:sz w:val="20"/>
          <w:szCs w:val="20"/>
          <w:lang w:val="it-IT"/>
        </w:rPr>
      </w:pPr>
      <w:r w:rsidRPr="00A67668">
        <w:rPr>
          <w:rFonts w:ascii="Arial Narrow" w:hAnsi="Arial Narrow" w:cs="Calibri"/>
          <w:b/>
          <w:bCs/>
          <w:color w:val="222222"/>
          <w:sz w:val="20"/>
          <w:szCs w:val="20"/>
          <w:lang w:val="it-IT"/>
        </w:rPr>
        <w:t>e)</w:t>
      </w:r>
      <w:r w:rsidRPr="00A67668">
        <w:rPr>
          <w:rFonts w:ascii="Arial Narrow" w:hAnsi="Arial Narrow" w:cs="Calibri"/>
          <w:color w:val="444444"/>
          <w:sz w:val="20"/>
          <w:szCs w:val="20"/>
          <w:lang w:val="it-IT"/>
        </w:rPr>
        <w:t> modalităţi privind lichidarea comunităţii convenţionale.</w:t>
      </w:r>
    </w:p>
    <w:p w14:paraId="753D2EC3" w14:textId="77777777" w:rsidR="00587AE5" w:rsidRPr="00A67668" w:rsidRDefault="00587AE5" w:rsidP="007D57B6">
      <w:pPr>
        <w:pStyle w:val="Heading4"/>
        <w:shd w:val="clear" w:color="auto" w:fill="FFFFFF"/>
        <w:spacing w:before="0" w:beforeAutospacing="0" w:after="0" w:afterAutospacing="0" w:line="259" w:lineRule="auto"/>
        <w:contextualSpacing/>
        <w:jc w:val="both"/>
        <w:rPr>
          <w:rFonts w:ascii="Arial Narrow" w:hAnsi="Arial Narrow" w:cs="Calibri"/>
          <w:color w:val="333333"/>
          <w:sz w:val="20"/>
          <w:szCs w:val="20"/>
          <w:lang w:val="it-IT"/>
        </w:rPr>
      </w:pPr>
      <w:r w:rsidRPr="00A67668">
        <w:rPr>
          <w:rFonts w:ascii="Arial Narrow" w:hAnsi="Arial Narrow" w:cs="Calibri"/>
          <w:color w:val="2A76A7"/>
          <w:sz w:val="20"/>
          <w:szCs w:val="20"/>
          <w:lang w:val="it-IT"/>
        </w:rPr>
        <w:t>Art. 368.</w:t>
      </w:r>
      <w:r w:rsidRPr="00A67668">
        <w:rPr>
          <w:rFonts w:ascii="Arial Narrow" w:hAnsi="Arial Narrow" w:cs="Calibri"/>
          <w:color w:val="48B7E6"/>
          <w:sz w:val="20"/>
          <w:szCs w:val="20"/>
          <w:lang w:val="it-IT"/>
        </w:rPr>
        <w:t> -</w:t>
      </w:r>
    </w:p>
    <w:p w14:paraId="4737E334" w14:textId="77777777" w:rsidR="00587AE5" w:rsidRPr="00A67668" w:rsidRDefault="00587AE5" w:rsidP="007D57B6">
      <w:pPr>
        <w:pStyle w:val="al"/>
        <w:shd w:val="clear" w:color="auto" w:fill="FFFFFF"/>
        <w:spacing w:before="0" w:beforeAutospacing="0" w:after="0" w:afterAutospacing="0" w:line="259" w:lineRule="auto"/>
        <w:contextualSpacing/>
        <w:jc w:val="both"/>
        <w:rPr>
          <w:rFonts w:ascii="Arial Narrow" w:hAnsi="Arial Narrow" w:cs="Calibri"/>
          <w:color w:val="444444"/>
          <w:sz w:val="20"/>
          <w:szCs w:val="20"/>
          <w:lang w:val="it-IT"/>
        </w:rPr>
      </w:pPr>
      <w:r w:rsidRPr="00A67668">
        <w:rPr>
          <w:rFonts w:ascii="Arial Narrow" w:hAnsi="Arial Narrow" w:cs="Calibri"/>
          <w:color w:val="444444"/>
          <w:sz w:val="20"/>
          <w:szCs w:val="20"/>
          <w:lang w:val="it-IT"/>
        </w:rPr>
        <w:t>În măsura în care prin convenţie matrimonială nu se prevede altfel, regimul juridic al comunităţii convenţionale se completează cu dispoziţiile legale privind regimul comunităţii legale.</w:t>
      </w:r>
    </w:p>
    <w:p w14:paraId="2B99B5B3" w14:textId="77777777" w:rsidR="00295FBC" w:rsidRDefault="00295FBC" w:rsidP="001258D9">
      <w:pPr>
        <w:spacing w:after="0"/>
        <w:ind w:firstLine="720"/>
        <w:contextualSpacing/>
        <w:jc w:val="both"/>
        <w:rPr>
          <w:rFonts w:ascii="Arial Narrow" w:hAnsi="Arial Narrow"/>
          <w:sz w:val="20"/>
          <w:szCs w:val="20"/>
        </w:rPr>
      </w:pPr>
    </w:p>
    <w:p w14:paraId="7A2045B6" w14:textId="06C0C030" w:rsidR="00587AE5" w:rsidRPr="007D57B6" w:rsidRDefault="00587AE5" w:rsidP="001258D9">
      <w:pPr>
        <w:spacing w:after="0"/>
        <w:ind w:firstLine="720"/>
        <w:contextualSpacing/>
        <w:jc w:val="both"/>
        <w:rPr>
          <w:rFonts w:ascii="Arial Narrow" w:hAnsi="Arial Narrow"/>
          <w:sz w:val="20"/>
          <w:szCs w:val="20"/>
        </w:rPr>
      </w:pPr>
      <w:r w:rsidRPr="007D57B6">
        <w:rPr>
          <w:rFonts w:ascii="Arial Narrow" w:hAnsi="Arial Narrow"/>
          <w:sz w:val="20"/>
          <w:szCs w:val="20"/>
        </w:rPr>
        <w:t xml:space="preserve">Soții pot </w:t>
      </w:r>
      <w:r w:rsidR="001258D9">
        <w:rPr>
          <w:rFonts w:ascii="Arial Narrow" w:hAnsi="Arial Narrow"/>
          <w:sz w:val="20"/>
          <w:szCs w:val="20"/>
        </w:rPr>
        <w:t>opta</w:t>
      </w:r>
      <w:r w:rsidRPr="007D57B6">
        <w:rPr>
          <w:rFonts w:ascii="Arial Narrow" w:hAnsi="Arial Narrow"/>
          <w:sz w:val="20"/>
          <w:szCs w:val="20"/>
        </w:rPr>
        <w:t xml:space="preserve"> pentru o comunitate mai </w:t>
      </w:r>
      <w:r w:rsidRPr="001258D9">
        <w:rPr>
          <w:rFonts w:ascii="Arial Narrow" w:hAnsi="Arial Narrow"/>
          <w:b/>
          <w:bCs/>
          <w:sz w:val="20"/>
          <w:szCs w:val="20"/>
        </w:rPr>
        <w:t>extinsă</w:t>
      </w:r>
      <w:r w:rsidRPr="007D57B6">
        <w:rPr>
          <w:rFonts w:ascii="Arial Narrow" w:hAnsi="Arial Narrow"/>
          <w:sz w:val="20"/>
          <w:szCs w:val="20"/>
        </w:rPr>
        <w:t xml:space="preserve"> sau mai </w:t>
      </w:r>
      <w:r w:rsidRPr="001258D9">
        <w:rPr>
          <w:rFonts w:ascii="Arial Narrow" w:hAnsi="Arial Narrow"/>
          <w:b/>
          <w:bCs/>
          <w:sz w:val="20"/>
          <w:szCs w:val="20"/>
        </w:rPr>
        <w:t>restrânsă</w:t>
      </w:r>
      <w:r w:rsidRPr="007D57B6">
        <w:rPr>
          <w:rFonts w:ascii="Arial Narrow" w:hAnsi="Arial Narrow"/>
          <w:sz w:val="20"/>
          <w:szCs w:val="20"/>
        </w:rPr>
        <w:t xml:space="preserve"> decât cea legală:</w:t>
      </w:r>
    </w:p>
    <w:p w14:paraId="74BE6A6A" w14:textId="3C7C7023" w:rsidR="00587AE5" w:rsidRPr="00295FBC" w:rsidRDefault="00295FBC" w:rsidP="00295FBC">
      <w:pPr>
        <w:spacing w:after="0"/>
        <w:ind w:firstLine="720"/>
        <w:jc w:val="both"/>
        <w:rPr>
          <w:rFonts w:ascii="Arial Narrow" w:hAnsi="Arial Narrow"/>
          <w:color w:val="000000" w:themeColor="text1"/>
          <w:sz w:val="20"/>
          <w:szCs w:val="20"/>
        </w:rPr>
      </w:pPr>
      <w:r w:rsidRPr="00295FBC">
        <w:rPr>
          <w:rFonts w:ascii="Arial Narrow" w:hAnsi="Arial Narrow"/>
          <w:color w:val="00B050"/>
          <w:sz w:val="20"/>
          <w:szCs w:val="20"/>
        </w:rPr>
        <w:t>1.</w:t>
      </w:r>
      <w:r>
        <w:rPr>
          <w:rFonts w:ascii="Arial Narrow" w:hAnsi="Arial Narrow"/>
          <w:color w:val="00B050"/>
          <w:sz w:val="20"/>
          <w:szCs w:val="20"/>
        </w:rPr>
        <w:t xml:space="preserve"> </w:t>
      </w:r>
      <w:r w:rsidR="001258D9" w:rsidRPr="00295FBC">
        <w:rPr>
          <w:rFonts w:ascii="Arial Narrow" w:hAnsi="Arial Narrow"/>
          <w:color w:val="00B050"/>
          <w:sz w:val="20"/>
          <w:szCs w:val="20"/>
        </w:rPr>
        <w:t>COMUNITATEA EXTINSA</w:t>
      </w:r>
      <w:r w:rsidR="00587AE5" w:rsidRPr="00295FBC">
        <w:rPr>
          <w:rFonts w:ascii="Arial Narrow" w:hAnsi="Arial Narrow"/>
          <w:color w:val="000000" w:themeColor="text1"/>
          <w:sz w:val="20"/>
          <w:szCs w:val="20"/>
        </w:rPr>
        <w:t xml:space="preserve">: </w:t>
      </w:r>
      <w:r>
        <w:rPr>
          <w:rFonts w:ascii="Arial Narrow" w:hAnsi="Arial Narrow"/>
          <w:color w:val="000000" w:themeColor="text1"/>
          <w:sz w:val="20"/>
          <w:szCs w:val="20"/>
        </w:rPr>
        <w:t>C</w:t>
      </w:r>
      <w:r w:rsidR="00587AE5" w:rsidRPr="00295FBC">
        <w:rPr>
          <w:rFonts w:ascii="Arial Narrow" w:hAnsi="Arial Narrow"/>
          <w:color w:val="000000" w:themeColor="text1"/>
          <w:sz w:val="20"/>
          <w:szCs w:val="20"/>
        </w:rPr>
        <w:t>onvenția matrimonială poate viza includerea în comunitate, în tot sau în parte, a unor bunuri proprii</w:t>
      </w:r>
      <w:r w:rsidR="001258D9" w:rsidRPr="00295FBC">
        <w:rPr>
          <w:rFonts w:ascii="Arial Narrow" w:hAnsi="Arial Narrow"/>
          <w:color w:val="000000" w:themeColor="text1"/>
          <w:sz w:val="20"/>
          <w:szCs w:val="20"/>
        </w:rPr>
        <w:t xml:space="preserve"> </w:t>
      </w:r>
      <w:r w:rsidR="00587AE5" w:rsidRPr="00295FBC">
        <w:rPr>
          <w:rFonts w:ascii="Arial Narrow" w:hAnsi="Arial Narrow"/>
          <w:color w:val="000000" w:themeColor="text1"/>
          <w:sz w:val="20"/>
          <w:szCs w:val="20"/>
        </w:rPr>
        <w:t>sau a datoriilor născute înainte sau după încheierea căsătoriei, cu excepția</w:t>
      </w:r>
      <w:r w:rsidRPr="00295FBC">
        <w:rPr>
          <w:rFonts w:ascii="Arial Narrow" w:hAnsi="Arial Narrow"/>
          <w:color w:val="000000" w:themeColor="text1"/>
          <w:sz w:val="20"/>
          <w:szCs w:val="20"/>
        </w:rPr>
        <w:t xml:space="preserve"> </w:t>
      </w:r>
      <w:r w:rsidRPr="00295FBC">
        <w:rPr>
          <w:rFonts w:ascii="Arial Narrow" w:hAnsi="Arial Narrow"/>
          <w:color w:val="000000" w:themeColor="text1"/>
          <w:sz w:val="20"/>
          <w:szCs w:val="20"/>
          <w:u w:val="single"/>
        </w:rPr>
        <w:t>b</w:t>
      </w:r>
      <w:r w:rsidR="00587AE5" w:rsidRPr="00295FBC">
        <w:rPr>
          <w:rFonts w:ascii="Arial Narrow" w:hAnsi="Arial Narrow" w:cs="Calibri"/>
          <w:color w:val="000000" w:themeColor="text1"/>
          <w:sz w:val="20"/>
          <w:szCs w:val="20"/>
          <w:u w:val="single"/>
        </w:rPr>
        <w:t>unurilor destinate profesiei si bunurile de uz personal</w:t>
      </w:r>
      <w:r w:rsidRPr="00295FBC">
        <w:rPr>
          <w:rFonts w:ascii="Arial Narrow" w:hAnsi="Arial Narrow" w:cs="Calibri"/>
          <w:color w:val="000000" w:themeColor="text1"/>
          <w:sz w:val="20"/>
          <w:szCs w:val="20"/>
        </w:rPr>
        <w:t>.</w:t>
      </w:r>
    </w:p>
    <w:p w14:paraId="488615B1" w14:textId="0EE2427D" w:rsidR="00587AE5" w:rsidRPr="00295FBC" w:rsidRDefault="00587AE5" w:rsidP="00295FBC">
      <w:pPr>
        <w:spacing w:after="0"/>
        <w:ind w:firstLine="720"/>
        <w:contextualSpacing/>
        <w:jc w:val="both"/>
        <w:rPr>
          <w:rFonts w:ascii="Arial Narrow" w:hAnsi="Arial Narrow" w:cs="Calibri"/>
          <w:color w:val="000000" w:themeColor="text1"/>
          <w:sz w:val="20"/>
          <w:szCs w:val="20"/>
        </w:rPr>
      </w:pPr>
      <w:r w:rsidRPr="00295FBC">
        <w:rPr>
          <w:rFonts w:ascii="Arial Narrow" w:hAnsi="Arial Narrow" w:cs="Calibri"/>
          <w:color w:val="000000" w:themeColor="text1"/>
          <w:sz w:val="20"/>
          <w:szCs w:val="20"/>
        </w:rPr>
        <w:t>În ceea ce privește compoziția activului matrimonial</w:t>
      </w:r>
      <w:r w:rsidR="00295FBC">
        <w:rPr>
          <w:rFonts w:ascii="Arial Narrow" w:hAnsi="Arial Narrow" w:cs="Calibri"/>
          <w:color w:val="000000" w:themeColor="text1"/>
          <w:sz w:val="20"/>
          <w:szCs w:val="20"/>
        </w:rPr>
        <w:t>,</w:t>
      </w:r>
      <w:r w:rsidRPr="00295FBC">
        <w:rPr>
          <w:rFonts w:ascii="Arial Narrow" w:hAnsi="Arial Narrow" w:cs="Calibri"/>
          <w:color w:val="000000" w:themeColor="text1"/>
          <w:sz w:val="20"/>
          <w:szCs w:val="20"/>
        </w:rPr>
        <w:t xml:space="preserve"> în </w:t>
      </w:r>
      <w:r w:rsidR="00295FBC">
        <w:rPr>
          <w:rFonts w:ascii="Arial Narrow" w:hAnsi="Arial Narrow" w:cs="Calibri"/>
          <w:color w:val="000000" w:themeColor="text1"/>
          <w:sz w:val="20"/>
          <w:szCs w:val="20"/>
        </w:rPr>
        <w:t xml:space="preserve">urma adoptării </w:t>
      </w:r>
      <w:r w:rsidRPr="00295FBC">
        <w:rPr>
          <w:rFonts w:ascii="Arial Narrow" w:hAnsi="Arial Narrow" w:cs="Calibri"/>
          <w:color w:val="000000" w:themeColor="text1"/>
          <w:sz w:val="20"/>
          <w:szCs w:val="20"/>
        </w:rPr>
        <w:t>regimului comunității convenționale</w:t>
      </w:r>
      <w:r w:rsidR="00295FBC">
        <w:rPr>
          <w:rFonts w:ascii="Arial Narrow" w:hAnsi="Arial Narrow" w:cs="Calibri"/>
          <w:color w:val="000000" w:themeColor="text1"/>
          <w:sz w:val="20"/>
          <w:szCs w:val="20"/>
        </w:rPr>
        <w:t xml:space="preserve">, </w:t>
      </w:r>
      <w:r w:rsidRPr="00295FBC">
        <w:rPr>
          <w:rFonts w:ascii="Arial Narrow" w:hAnsi="Arial Narrow" w:cs="Calibri"/>
          <w:color w:val="000000" w:themeColor="text1"/>
          <w:sz w:val="20"/>
          <w:szCs w:val="20"/>
        </w:rPr>
        <w:t xml:space="preserve"> </w:t>
      </w:r>
      <w:r w:rsidRPr="00295FBC">
        <w:rPr>
          <w:rFonts w:ascii="Arial Narrow" w:hAnsi="Arial Narrow" w:cs="Calibri"/>
          <w:color w:val="000000" w:themeColor="text1"/>
          <w:sz w:val="20"/>
          <w:szCs w:val="20"/>
          <w:u w:val="single"/>
        </w:rPr>
        <w:t>se vor regăsi acele bunuri dobândite înainte sau după încheierea căsătoriei</w:t>
      </w:r>
      <w:r w:rsidR="00295FBC" w:rsidRPr="00295FBC">
        <w:rPr>
          <w:rFonts w:ascii="Arial Narrow" w:hAnsi="Arial Narrow" w:cs="Calibri"/>
          <w:color w:val="000000" w:themeColor="text1"/>
          <w:sz w:val="20"/>
          <w:szCs w:val="20"/>
          <w:u w:val="single"/>
        </w:rPr>
        <w:t>,</w:t>
      </w:r>
      <w:r w:rsidRPr="00295FBC">
        <w:rPr>
          <w:rFonts w:ascii="Arial Narrow" w:hAnsi="Arial Narrow" w:cs="Calibri"/>
          <w:color w:val="000000" w:themeColor="text1"/>
          <w:sz w:val="20"/>
          <w:szCs w:val="20"/>
          <w:u w:val="single"/>
        </w:rPr>
        <w:t xml:space="preserve"> care, în regimul comunității legale, ar fi bunuri proprii</w:t>
      </w:r>
      <w:r w:rsidRPr="00295FBC">
        <w:rPr>
          <w:rFonts w:ascii="Arial Narrow" w:hAnsi="Arial Narrow" w:cs="Calibri"/>
          <w:color w:val="000000" w:themeColor="text1"/>
          <w:sz w:val="20"/>
          <w:szCs w:val="20"/>
        </w:rPr>
        <w:t xml:space="preserve">. Extinderea comunității legale se poate realiza </w:t>
      </w:r>
      <w:r w:rsidRPr="00295FBC">
        <w:rPr>
          <w:rFonts w:ascii="Arial Narrow" w:hAnsi="Arial Narrow" w:cs="Calibri"/>
          <w:color w:val="000000" w:themeColor="text1"/>
          <w:sz w:val="20"/>
          <w:szCs w:val="20"/>
          <w:u w:val="single"/>
        </w:rPr>
        <w:t>parțial sau total</w:t>
      </w:r>
      <w:r w:rsidRPr="00295FBC">
        <w:rPr>
          <w:rFonts w:ascii="Arial Narrow" w:hAnsi="Arial Narrow" w:cs="Calibri"/>
          <w:color w:val="000000" w:themeColor="text1"/>
          <w:sz w:val="20"/>
          <w:szCs w:val="20"/>
        </w:rPr>
        <w:t xml:space="preserve">, până la o comunitate universală. </w:t>
      </w:r>
    </w:p>
    <w:p w14:paraId="2DF37DFB" w14:textId="69CA2D0F" w:rsidR="00587AE5" w:rsidRPr="00295FBC" w:rsidRDefault="00587AE5" w:rsidP="00295FBC">
      <w:pPr>
        <w:spacing w:after="0"/>
        <w:ind w:firstLine="720"/>
        <w:contextualSpacing/>
        <w:jc w:val="both"/>
        <w:rPr>
          <w:rFonts w:ascii="Arial Narrow" w:hAnsi="Arial Narrow" w:cs="Calibri"/>
          <w:color w:val="000000" w:themeColor="text1"/>
          <w:sz w:val="20"/>
          <w:szCs w:val="20"/>
        </w:rPr>
      </w:pPr>
      <w:r w:rsidRPr="00295FBC">
        <w:rPr>
          <w:rFonts w:ascii="Arial Narrow" w:hAnsi="Arial Narrow" w:cs="Calibri"/>
          <w:color w:val="000000" w:themeColor="text1"/>
          <w:sz w:val="20"/>
          <w:szCs w:val="20"/>
        </w:rPr>
        <w:t xml:space="preserve">În cazul </w:t>
      </w:r>
      <w:r w:rsidRPr="00295FBC">
        <w:rPr>
          <w:rFonts w:ascii="Arial Narrow" w:hAnsi="Arial Narrow" w:cs="Calibri"/>
          <w:color w:val="00B050"/>
          <w:sz w:val="20"/>
          <w:szCs w:val="20"/>
        </w:rPr>
        <w:t xml:space="preserve">liberalităților </w:t>
      </w:r>
      <w:r w:rsidRPr="00295FBC">
        <w:rPr>
          <w:rFonts w:ascii="Arial Narrow" w:hAnsi="Arial Narrow" w:cs="Calibri"/>
          <w:color w:val="000000" w:themeColor="text1"/>
          <w:sz w:val="20"/>
          <w:szCs w:val="20"/>
          <w:u w:val="single"/>
        </w:rPr>
        <w:t xml:space="preserve">nu se vor include în activul comunitar bunurile cu privire la care donatorul </w:t>
      </w:r>
      <w:r w:rsidR="00295FBC" w:rsidRPr="00295FBC">
        <w:rPr>
          <w:rFonts w:ascii="Arial Narrow" w:hAnsi="Arial Narrow" w:cs="Calibri"/>
          <w:color w:val="000000" w:themeColor="text1"/>
          <w:sz w:val="20"/>
          <w:szCs w:val="20"/>
          <w:u w:val="single"/>
        </w:rPr>
        <w:t>ori</w:t>
      </w:r>
      <w:r w:rsidRPr="00295FBC">
        <w:rPr>
          <w:rFonts w:ascii="Arial Narrow" w:hAnsi="Arial Narrow" w:cs="Calibri"/>
          <w:color w:val="000000" w:themeColor="text1"/>
          <w:sz w:val="20"/>
          <w:szCs w:val="20"/>
          <w:u w:val="single"/>
        </w:rPr>
        <w:t xml:space="preserve"> testatorul a prevăzut expres că vor fi proprietatea exclusivă a soțului gratificat</w:t>
      </w:r>
      <w:r w:rsidRPr="00295FBC">
        <w:rPr>
          <w:rFonts w:ascii="Arial Narrow" w:hAnsi="Arial Narrow" w:cs="Calibri"/>
          <w:color w:val="000000" w:themeColor="text1"/>
          <w:sz w:val="20"/>
          <w:szCs w:val="20"/>
        </w:rPr>
        <w:t>. Inclusiv în situația în care nu a fost prevăzut expres</w:t>
      </w:r>
      <w:r w:rsidR="00295FBC">
        <w:rPr>
          <w:rFonts w:ascii="Arial Narrow" w:hAnsi="Arial Narrow" w:cs="Calibri"/>
          <w:color w:val="000000" w:themeColor="text1"/>
          <w:sz w:val="20"/>
          <w:szCs w:val="20"/>
        </w:rPr>
        <w:t>,</w:t>
      </w:r>
      <w:r w:rsidRPr="00295FBC">
        <w:rPr>
          <w:rFonts w:ascii="Arial Narrow" w:hAnsi="Arial Narrow" w:cs="Calibri"/>
          <w:color w:val="000000" w:themeColor="text1"/>
          <w:sz w:val="20"/>
          <w:szCs w:val="20"/>
        </w:rPr>
        <w:t xml:space="preserve"> soluția se impune pentru a respecta astfel voința dispunătorului, fiind cunoscut faptul că liberalitățile sunt acte juridice </w:t>
      </w:r>
      <w:r w:rsidRPr="00295FBC">
        <w:rPr>
          <w:rFonts w:ascii="Arial Narrow" w:hAnsi="Arial Narrow" w:cs="Calibri"/>
          <w:i/>
          <w:iCs/>
          <w:color w:val="000000" w:themeColor="text1"/>
          <w:sz w:val="20"/>
          <w:szCs w:val="20"/>
        </w:rPr>
        <w:t>intuitu persoane</w:t>
      </w:r>
      <w:r w:rsidRPr="00295FBC">
        <w:rPr>
          <w:rFonts w:ascii="Arial Narrow" w:hAnsi="Arial Narrow" w:cs="Calibri"/>
          <w:color w:val="000000" w:themeColor="text1"/>
          <w:sz w:val="20"/>
          <w:szCs w:val="20"/>
        </w:rPr>
        <w:t>, făcute în considerarea persoanei gratificate.</w:t>
      </w:r>
    </w:p>
    <w:p w14:paraId="1B0FEA71" w14:textId="4FDA6A38" w:rsidR="00587AE5" w:rsidRPr="00295FBC" w:rsidRDefault="00587AE5" w:rsidP="00295FBC">
      <w:pPr>
        <w:spacing w:after="0"/>
        <w:ind w:firstLine="720"/>
        <w:contextualSpacing/>
        <w:jc w:val="both"/>
        <w:rPr>
          <w:rFonts w:ascii="Arial Narrow" w:hAnsi="Arial Narrow" w:cs="Calibri"/>
          <w:color w:val="000000" w:themeColor="text1"/>
          <w:sz w:val="20"/>
          <w:szCs w:val="20"/>
        </w:rPr>
      </w:pPr>
      <w:r w:rsidRPr="00295FBC">
        <w:rPr>
          <w:rFonts w:ascii="Arial Narrow" w:hAnsi="Arial Narrow" w:cs="Calibri"/>
          <w:color w:val="000000" w:themeColor="text1"/>
          <w:sz w:val="20"/>
          <w:szCs w:val="20"/>
        </w:rPr>
        <w:t xml:space="preserve">Pasivul comunitar poate fi inclus în convenția matrimonială privind regimul </w:t>
      </w:r>
      <w:r w:rsidR="004C6B8E" w:rsidRPr="00295FBC">
        <w:rPr>
          <w:rFonts w:ascii="Arial Narrow" w:hAnsi="Arial Narrow" w:cs="Calibri"/>
          <w:color w:val="000000" w:themeColor="text1"/>
          <w:sz w:val="20"/>
          <w:szCs w:val="20"/>
        </w:rPr>
        <w:t>convențional. Dacă prin convenția matrimonială nu se stipulează nimic în ceea ce privește pasivul, atunci datoriile comune vor urma regimul prevăzut în materia comunității legale.</w:t>
      </w:r>
    </w:p>
    <w:p w14:paraId="2437004C" w14:textId="77777777" w:rsidR="004C6B8E" w:rsidRPr="007D57B6" w:rsidRDefault="004C6B8E" w:rsidP="007D57B6">
      <w:pPr>
        <w:spacing w:after="0"/>
        <w:contextualSpacing/>
        <w:jc w:val="both"/>
        <w:rPr>
          <w:rFonts w:ascii="Arial Narrow" w:hAnsi="Arial Narrow" w:cs="Calibri"/>
          <w:i/>
          <w:iCs/>
          <w:color w:val="FF0000"/>
          <w:sz w:val="20"/>
          <w:szCs w:val="20"/>
        </w:rPr>
      </w:pPr>
    </w:p>
    <w:p w14:paraId="05F2EBFB" w14:textId="39000FF7" w:rsidR="004C6B8E" w:rsidRPr="00295FBC" w:rsidRDefault="00295FBC" w:rsidP="00295FBC">
      <w:pPr>
        <w:spacing w:after="0"/>
        <w:ind w:firstLine="720"/>
        <w:contextualSpacing/>
        <w:jc w:val="both"/>
        <w:rPr>
          <w:rFonts w:ascii="Arial Narrow" w:hAnsi="Arial Narrow" w:cs="Calibri"/>
          <w:sz w:val="20"/>
          <w:szCs w:val="20"/>
          <w:shd w:val="clear" w:color="auto" w:fill="FFFFFF"/>
        </w:rPr>
      </w:pPr>
      <w:r w:rsidRPr="00295FBC">
        <w:rPr>
          <w:rFonts w:ascii="Arial Narrow" w:hAnsi="Arial Narrow" w:cs="Calibri"/>
          <w:color w:val="00B050"/>
          <w:sz w:val="20"/>
          <w:szCs w:val="20"/>
        </w:rPr>
        <w:t>2.</w:t>
      </w:r>
      <w:r>
        <w:rPr>
          <w:rFonts w:ascii="Arial Narrow" w:hAnsi="Arial Narrow" w:cs="Calibri"/>
          <w:color w:val="00B050"/>
          <w:sz w:val="20"/>
          <w:szCs w:val="20"/>
        </w:rPr>
        <w:t xml:space="preserve"> </w:t>
      </w:r>
      <w:r w:rsidRPr="00295FBC">
        <w:rPr>
          <w:rFonts w:ascii="Arial Narrow" w:hAnsi="Arial Narrow" w:cs="Calibri"/>
          <w:color w:val="00B050"/>
          <w:sz w:val="20"/>
          <w:szCs w:val="20"/>
        </w:rPr>
        <w:t>COMUNITATEA RESTRÂNSĂ</w:t>
      </w:r>
      <w:r>
        <w:rPr>
          <w:rFonts w:ascii="Arial Narrow" w:hAnsi="Arial Narrow" w:cs="Calibri"/>
          <w:color w:val="00B050"/>
          <w:sz w:val="20"/>
          <w:szCs w:val="20"/>
        </w:rPr>
        <w:t xml:space="preserve">: </w:t>
      </w:r>
      <w:r w:rsidRPr="00295FBC">
        <w:rPr>
          <w:rFonts w:ascii="Arial Narrow" w:hAnsi="Arial Narrow" w:cs="Calibri"/>
          <w:sz w:val="20"/>
          <w:szCs w:val="20"/>
        </w:rPr>
        <w:t xml:space="preserve">Cod Civil </w:t>
      </w:r>
      <w:r w:rsidR="004C6B8E" w:rsidRPr="00295FBC">
        <w:rPr>
          <w:rFonts w:ascii="Arial Narrow" w:hAnsi="Arial Narrow" w:cs="Calibri"/>
          <w:sz w:val="20"/>
          <w:szCs w:val="20"/>
        </w:rPr>
        <w:t xml:space="preserve">permite soților stipularea unor clauze convenționale vizând restrângerea comunității la bunurile sau datoriile anume determinate în convenția matrimonială, indiferent dacă sunt dobândite înainte sau în timpul căsătoriei, cu excepția obligațiilor </w:t>
      </w:r>
      <w:r w:rsidR="004C6B8E" w:rsidRPr="00295FBC">
        <w:rPr>
          <w:rFonts w:ascii="Arial Narrow" w:hAnsi="Arial Narrow" w:cs="Calibri"/>
          <w:sz w:val="20"/>
          <w:szCs w:val="20"/>
          <w:shd w:val="clear" w:color="auto" w:fill="FFFFFF"/>
        </w:rPr>
        <w:t xml:space="preserve">asumate de oricare dintre soţi pentru acoperirea cheltuielilor obişnuite ale căsătoriei. </w:t>
      </w:r>
    </w:p>
    <w:p w14:paraId="176E21CC" w14:textId="77777777" w:rsidR="008F3D32" w:rsidRDefault="004C6B8E" w:rsidP="008F3D32">
      <w:pPr>
        <w:spacing w:after="0"/>
        <w:ind w:firstLine="720"/>
        <w:contextualSpacing/>
        <w:jc w:val="both"/>
        <w:rPr>
          <w:rFonts w:ascii="Arial Narrow" w:hAnsi="Arial Narrow" w:cs="Calibri"/>
          <w:sz w:val="20"/>
          <w:szCs w:val="20"/>
          <w:shd w:val="clear" w:color="auto" w:fill="FFFFFF"/>
        </w:rPr>
      </w:pPr>
      <w:r w:rsidRPr="00295FBC">
        <w:rPr>
          <w:rFonts w:ascii="Arial Narrow" w:hAnsi="Arial Narrow" w:cs="Calibri"/>
          <w:sz w:val="20"/>
          <w:szCs w:val="20"/>
          <w:shd w:val="clear" w:color="auto" w:fill="FFFFFF"/>
        </w:rPr>
        <w:t xml:space="preserve">În cuprinsul convenției matrimoniale este necesar ca bunurile ce vor intra în structura activului comunitar </w:t>
      </w:r>
      <w:r w:rsidRPr="008F3D32">
        <w:rPr>
          <w:rFonts w:ascii="Arial Narrow" w:hAnsi="Arial Narrow" w:cs="Calibri"/>
          <w:color w:val="00B050"/>
          <w:sz w:val="20"/>
          <w:szCs w:val="20"/>
          <w:shd w:val="clear" w:color="auto" w:fill="FFFFFF"/>
        </w:rPr>
        <w:t>să fie foarte clar determinate</w:t>
      </w:r>
      <w:r w:rsidRPr="00295FBC">
        <w:rPr>
          <w:rFonts w:ascii="Arial Narrow" w:hAnsi="Arial Narrow" w:cs="Calibri"/>
          <w:sz w:val="20"/>
          <w:szCs w:val="20"/>
          <w:shd w:val="clear" w:color="auto" w:fill="FFFFFF"/>
        </w:rPr>
        <w:t xml:space="preserve">: </w:t>
      </w:r>
    </w:p>
    <w:p w14:paraId="12072526" w14:textId="77777777" w:rsidR="008F3D32" w:rsidRDefault="004C6B8E" w:rsidP="008F3D32">
      <w:pPr>
        <w:pStyle w:val="ListParagraph"/>
        <w:numPr>
          <w:ilvl w:val="0"/>
          <w:numId w:val="4"/>
        </w:numPr>
        <w:spacing w:after="0"/>
        <w:jc w:val="both"/>
        <w:rPr>
          <w:rFonts w:ascii="Arial Narrow" w:hAnsi="Arial Narrow" w:cs="Calibri"/>
          <w:sz w:val="20"/>
          <w:szCs w:val="20"/>
          <w:shd w:val="clear" w:color="auto" w:fill="FFFFFF"/>
        </w:rPr>
      </w:pPr>
      <w:r w:rsidRPr="008F3D32">
        <w:rPr>
          <w:rFonts w:ascii="Arial Narrow" w:hAnsi="Arial Narrow" w:cs="Calibri"/>
          <w:sz w:val="20"/>
          <w:szCs w:val="20"/>
          <w:shd w:val="clear" w:color="auto" w:fill="FFFFFF"/>
        </w:rPr>
        <w:t>în cazul bunurilor prezente</w:t>
      </w:r>
      <w:r w:rsidR="008F3D32" w:rsidRPr="008F3D32">
        <w:rPr>
          <w:rFonts w:ascii="Arial Narrow" w:hAnsi="Arial Narrow" w:cs="Calibri"/>
          <w:sz w:val="20"/>
          <w:szCs w:val="20"/>
          <w:shd w:val="clear" w:color="auto" w:fill="FFFFFF"/>
        </w:rPr>
        <w:t xml:space="preserve"> -</w:t>
      </w:r>
      <w:r w:rsidRPr="008F3D32">
        <w:rPr>
          <w:rFonts w:ascii="Arial Narrow" w:hAnsi="Arial Narrow" w:cs="Calibri"/>
          <w:sz w:val="20"/>
          <w:szCs w:val="20"/>
          <w:shd w:val="clear" w:color="auto" w:fill="FFFFFF"/>
        </w:rPr>
        <w:t xml:space="preserve"> prin descrierea elementelor relevante de individualizare a lor; </w:t>
      </w:r>
    </w:p>
    <w:p w14:paraId="528D2EEB" w14:textId="79321972" w:rsidR="004C6B8E" w:rsidRPr="008F3D32" w:rsidRDefault="004C6B8E" w:rsidP="008F3D32">
      <w:pPr>
        <w:pStyle w:val="ListParagraph"/>
        <w:numPr>
          <w:ilvl w:val="0"/>
          <w:numId w:val="4"/>
        </w:numPr>
        <w:spacing w:after="0"/>
        <w:jc w:val="both"/>
        <w:rPr>
          <w:rFonts w:ascii="Arial Narrow" w:hAnsi="Arial Narrow" w:cs="Calibri"/>
          <w:sz w:val="20"/>
          <w:szCs w:val="20"/>
          <w:shd w:val="clear" w:color="auto" w:fill="FFFFFF"/>
        </w:rPr>
      </w:pPr>
      <w:r w:rsidRPr="008F3D32">
        <w:rPr>
          <w:rFonts w:ascii="Arial Narrow" w:hAnsi="Arial Narrow" w:cs="Calibri"/>
          <w:sz w:val="20"/>
          <w:szCs w:val="20"/>
          <w:shd w:val="clear" w:color="auto" w:fill="FFFFFF"/>
        </w:rPr>
        <w:t>pentru bunurile viitoare prin precizarea criteriilor generice care să permită identificarea acestora la momentul dobândirii.</w:t>
      </w:r>
    </w:p>
    <w:p w14:paraId="42AE9178" w14:textId="3728EAA9" w:rsidR="004C6B8E" w:rsidRPr="00295FBC" w:rsidRDefault="004C6B8E" w:rsidP="008F3D32">
      <w:pPr>
        <w:spacing w:after="0"/>
        <w:ind w:firstLine="720"/>
        <w:contextualSpacing/>
        <w:jc w:val="both"/>
        <w:rPr>
          <w:rFonts w:ascii="Arial Narrow" w:hAnsi="Arial Narrow" w:cs="Calibri"/>
          <w:sz w:val="20"/>
          <w:szCs w:val="20"/>
          <w:shd w:val="clear" w:color="auto" w:fill="FFFFFF"/>
        </w:rPr>
      </w:pPr>
      <w:r w:rsidRPr="00295FBC">
        <w:rPr>
          <w:rFonts w:ascii="Arial Narrow" w:hAnsi="Arial Narrow" w:cs="Calibri"/>
          <w:sz w:val="20"/>
          <w:szCs w:val="20"/>
          <w:shd w:val="clear" w:color="auto" w:fill="FFFFFF"/>
        </w:rPr>
        <w:t>Un rol important revine notarului care autentifica actul, menirea lui fiind aceea de a surprinde fidel intenția soților și de a configura în mod corespunzător toate aceste clauze</w:t>
      </w:r>
      <w:r w:rsidR="008F3D32">
        <w:rPr>
          <w:rFonts w:ascii="Arial Narrow" w:hAnsi="Arial Narrow" w:cs="Calibri"/>
          <w:sz w:val="20"/>
          <w:szCs w:val="20"/>
          <w:shd w:val="clear" w:color="auto" w:fill="FFFFFF"/>
        </w:rPr>
        <w:t>.</w:t>
      </w:r>
    </w:p>
    <w:p w14:paraId="7AFCAECA" w14:textId="451E4C36" w:rsidR="004C6B8E" w:rsidRPr="00295FBC" w:rsidRDefault="008F3D32" w:rsidP="008F3D32">
      <w:pPr>
        <w:spacing w:after="0"/>
        <w:ind w:firstLine="720"/>
        <w:contextualSpacing/>
        <w:jc w:val="both"/>
        <w:rPr>
          <w:rFonts w:ascii="Arial Narrow" w:hAnsi="Arial Narrow" w:cs="Calibri"/>
          <w:sz w:val="20"/>
          <w:szCs w:val="20"/>
          <w:shd w:val="clear" w:color="auto" w:fill="FFFFFF"/>
        </w:rPr>
      </w:pPr>
      <w:r>
        <w:rPr>
          <w:rFonts w:ascii="Arial Narrow" w:hAnsi="Arial Narrow" w:cs="Calibri"/>
          <w:sz w:val="20"/>
          <w:szCs w:val="20"/>
          <w:shd w:val="clear" w:color="auto" w:fill="FFFFFF"/>
        </w:rPr>
        <w:t>I</w:t>
      </w:r>
      <w:r w:rsidR="004C6B8E" w:rsidRPr="00295FBC">
        <w:rPr>
          <w:rFonts w:ascii="Arial Narrow" w:hAnsi="Arial Narrow" w:cs="Calibri"/>
          <w:sz w:val="20"/>
          <w:szCs w:val="20"/>
          <w:shd w:val="clear" w:color="auto" w:fill="FFFFFF"/>
        </w:rPr>
        <w:t xml:space="preserve">n ceea ce privește </w:t>
      </w:r>
      <w:r w:rsidR="004C6B8E" w:rsidRPr="008F3D32">
        <w:rPr>
          <w:rFonts w:ascii="Arial Narrow" w:hAnsi="Arial Narrow" w:cs="Calibri"/>
          <w:sz w:val="20"/>
          <w:szCs w:val="20"/>
          <w:u w:val="single"/>
          <w:shd w:val="clear" w:color="auto" w:fill="FFFFFF"/>
        </w:rPr>
        <w:t>pasivul comunitar</w:t>
      </w:r>
      <w:r w:rsidR="004C6B8E" w:rsidRPr="00295FBC">
        <w:rPr>
          <w:rFonts w:ascii="Arial Narrow" w:hAnsi="Arial Narrow" w:cs="Calibri"/>
          <w:sz w:val="20"/>
          <w:szCs w:val="20"/>
          <w:shd w:val="clear" w:color="auto" w:fill="FFFFFF"/>
        </w:rPr>
        <w:t xml:space="preserve"> soții pot restrânge sfera datoriilor comune fără</w:t>
      </w:r>
      <w:r>
        <w:rPr>
          <w:rFonts w:ascii="Arial Narrow" w:hAnsi="Arial Narrow" w:cs="Calibri"/>
          <w:sz w:val="20"/>
          <w:szCs w:val="20"/>
          <w:shd w:val="clear" w:color="auto" w:fill="FFFFFF"/>
        </w:rPr>
        <w:t>,</w:t>
      </w:r>
      <w:r w:rsidR="004C6B8E" w:rsidRPr="00295FBC">
        <w:rPr>
          <w:rFonts w:ascii="Arial Narrow" w:hAnsi="Arial Narrow" w:cs="Calibri"/>
          <w:sz w:val="20"/>
          <w:szCs w:val="20"/>
          <w:shd w:val="clear" w:color="auto" w:fill="FFFFFF"/>
        </w:rPr>
        <w:t xml:space="preserve"> însă</w:t>
      </w:r>
      <w:r>
        <w:rPr>
          <w:rFonts w:ascii="Arial Narrow" w:hAnsi="Arial Narrow" w:cs="Calibri"/>
          <w:sz w:val="20"/>
          <w:szCs w:val="20"/>
          <w:shd w:val="clear" w:color="auto" w:fill="FFFFFF"/>
        </w:rPr>
        <w:t>,</w:t>
      </w:r>
      <w:r w:rsidR="004C6B8E" w:rsidRPr="00295FBC">
        <w:rPr>
          <w:rFonts w:ascii="Arial Narrow" w:hAnsi="Arial Narrow" w:cs="Calibri"/>
          <w:sz w:val="20"/>
          <w:szCs w:val="20"/>
          <w:shd w:val="clear" w:color="auto" w:fill="FFFFFF"/>
        </w:rPr>
        <w:t xml:space="preserve"> a putea înlătura caracterul comun al obligațiilor pentru acoperirea cheltuielilor obișnuite ale căsătoriei.</w:t>
      </w:r>
    </w:p>
    <w:p w14:paraId="77FA4247" w14:textId="77777777" w:rsidR="007755BD" w:rsidRDefault="003668B5" w:rsidP="007755BD">
      <w:pPr>
        <w:spacing w:after="0"/>
        <w:ind w:firstLine="720"/>
        <w:contextualSpacing/>
        <w:jc w:val="both"/>
        <w:rPr>
          <w:rFonts w:ascii="Arial Narrow" w:hAnsi="Arial Narrow"/>
          <w:sz w:val="20"/>
          <w:szCs w:val="20"/>
        </w:rPr>
      </w:pPr>
      <w:r w:rsidRPr="007D57B6">
        <w:rPr>
          <w:rFonts w:ascii="Arial Narrow" w:hAnsi="Arial Narrow"/>
          <w:sz w:val="20"/>
          <w:szCs w:val="20"/>
        </w:rPr>
        <w:t xml:space="preserve">Codul civil </w:t>
      </w:r>
      <w:r w:rsidRPr="007755BD">
        <w:rPr>
          <w:rFonts w:ascii="Arial Narrow" w:hAnsi="Arial Narrow"/>
          <w:sz w:val="20"/>
          <w:szCs w:val="20"/>
          <w:u w:val="single"/>
        </w:rPr>
        <w:t>protejează însă interesele moștenitorilor rezervatari</w:t>
      </w:r>
      <w:r w:rsidR="007755BD">
        <w:rPr>
          <w:rFonts w:ascii="Arial Narrow" w:hAnsi="Arial Narrow"/>
          <w:sz w:val="20"/>
          <w:szCs w:val="20"/>
          <w:u w:val="single"/>
        </w:rPr>
        <w:t xml:space="preserve">, </w:t>
      </w:r>
      <w:r w:rsidRPr="007D57B6">
        <w:rPr>
          <w:rFonts w:ascii="Arial Narrow" w:hAnsi="Arial Narrow"/>
          <w:sz w:val="20"/>
          <w:szCs w:val="20"/>
        </w:rPr>
        <w:t xml:space="preserve"> </w:t>
      </w:r>
      <w:r w:rsidRPr="007755BD">
        <w:rPr>
          <w:rFonts w:ascii="Arial Narrow" w:hAnsi="Arial Narrow"/>
          <w:color w:val="FF0000"/>
          <w:sz w:val="20"/>
          <w:szCs w:val="20"/>
        </w:rPr>
        <w:t>clauza de preciput fiind supusă reducțiunii</w:t>
      </w:r>
      <w:r w:rsidRPr="007D57B6">
        <w:rPr>
          <w:rFonts w:ascii="Arial Narrow" w:hAnsi="Arial Narrow"/>
          <w:sz w:val="20"/>
          <w:szCs w:val="20"/>
        </w:rPr>
        <w:t>, în condițiile legii</w:t>
      </w:r>
      <w:r w:rsidR="007755BD">
        <w:rPr>
          <w:rFonts w:ascii="Arial Narrow" w:hAnsi="Arial Narrow"/>
          <w:sz w:val="20"/>
          <w:szCs w:val="20"/>
        </w:rPr>
        <w:t>,</w:t>
      </w:r>
      <w:r w:rsidRPr="007D57B6">
        <w:rPr>
          <w:rFonts w:ascii="Arial Narrow" w:hAnsi="Arial Narrow"/>
          <w:sz w:val="20"/>
          <w:szCs w:val="20"/>
        </w:rPr>
        <w:t xml:space="preserve"> </w:t>
      </w:r>
      <w:r w:rsidRPr="007755BD">
        <w:rPr>
          <w:rFonts w:ascii="Arial Narrow" w:hAnsi="Arial Narrow"/>
          <w:sz w:val="20"/>
          <w:szCs w:val="20"/>
          <w:u w:val="single"/>
        </w:rPr>
        <w:t>însă nu și raportului donațiilor</w:t>
      </w:r>
      <w:r w:rsidRPr="007D57B6">
        <w:rPr>
          <w:rFonts w:ascii="Arial Narrow" w:hAnsi="Arial Narrow"/>
          <w:sz w:val="20"/>
          <w:szCs w:val="20"/>
        </w:rPr>
        <w:t xml:space="preserve">, ori de câte ori se depășește cotitatea disponibilă în limita căreia defunctul putea dispune în mod discreționar. </w:t>
      </w:r>
    </w:p>
    <w:p w14:paraId="1E71C982" w14:textId="77777777" w:rsidR="00D92D24" w:rsidRDefault="003668B5" w:rsidP="007755BD">
      <w:pPr>
        <w:spacing w:after="0"/>
        <w:ind w:firstLine="720"/>
        <w:contextualSpacing/>
        <w:jc w:val="both"/>
        <w:rPr>
          <w:rFonts w:ascii="Arial Narrow" w:hAnsi="Arial Narrow"/>
          <w:sz w:val="20"/>
          <w:szCs w:val="20"/>
        </w:rPr>
      </w:pPr>
      <w:r w:rsidRPr="00D92D24">
        <w:rPr>
          <w:rFonts w:ascii="Arial Narrow" w:hAnsi="Arial Narrow"/>
          <w:i/>
          <w:iCs/>
          <w:sz w:val="20"/>
          <w:szCs w:val="20"/>
          <w:u w:val="single"/>
        </w:rPr>
        <w:lastRenderedPageBreak/>
        <w:t>Prin urmare</w:t>
      </w:r>
      <w:r w:rsidR="007755BD" w:rsidRPr="00D92D24">
        <w:rPr>
          <w:rFonts w:ascii="Arial Narrow" w:hAnsi="Arial Narrow"/>
          <w:i/>
          <w:iCs/>
          <w:sz w:val="20"/>
          <w:szCs w:val="20"/>
          <w:u w:val="single"/>
        </w:rPr>
        <w:t>,</w:t>
      </w:r>
      <w:r w:rsidRPr="00D92D24">
        <w:rPr>
          <w:rFonts w:ascii="Arial Narrow" w:hAnsi="Arial Narrow"/>
          <w:i/>
          <w:iCs/>
          <w:sz w:val="20"/>
          <w:szCs w:val="20"/>
          <w:u w:val="single"/>
        </w:rPr>
        <w:t xml:space="preserve"> atunci când soțul supraviețuitor vine în concurs cu moștenitorii a căror rezervă succesorală a</w:t>
      </w:r>
      <w:r w:rsidR="00D92D24" w:rsidRPr="00D92D24">
        <w:rPr>
          <w:rFonts w:ascii="Arial Narrow" w:hAnsi="Arial Narrow"/>
          <w:i/>
          <w:iCs/>
          <w:sz w:val="20"/>
          <w:szCs w:val="20"/>
          <w:u w:val="single"/>
        </w:rPr>
        <w:t>r</w:t>
      </w:r>
      <w:r w:rsidRPr="00D92D24">
        <w:rPr>
          <w:rFonts w:ascii="Arial Narrow" w:hAnsi="Arial Narrow"/>
          <w:i/>
          <w:iCs/>
          <w:sz w:val="20"/>
          <w:szCs w:val="20"/>
          <w:u w:val="single"/>
        </w:rPr>
        <w:t xml:space="preserve"> fi încălcată</w:t>
      </w:r>
      <w:r w:rsidR="00D92D24" w:rsidRPr="00D92D24">
        <w:rPr>
          <w:rFonts w:ascii="Arial Narrow" w:hAnsi="Arial Narrow"/>
          <w:i/>
          <w:iCs/>
          <w:sz w:val="20"/>
          <w:szCs w:val="20"/>
          <w:u w:val="single"/>
        </w:rPr>
        <w:t>,</w:t>
      </w:r>
      <w:r w:rsidRPr="00D92D24">
        <w:rPr>
          <w:rFonts w:ascii="Arial Narrow" w:hAnsi="Arial Narrow"/>
          <w:i/>
          <w:iCs/>
          <w:sz w:val="20"/>
          <w:szCs w:val="20"/>
          <w:u w:val="single"/>
        </w:rPr>
        <w:t xml:space="preserve"> clauza de preciput este asimilată </w:t>
      </w:r>
      <w:r w:rsidRPr="00D92D24">
        <w:rPr>
          <w:rFonts w:ascii="Arial Narrow" w:hAnsi="Arial Narrow"/>
          <w:i/>
          <w:iCs/>
          <w:color w:val="00B050"/>
          <w:sz w:val="20"/>
          <w:szCs w:val="20"/>
          <w:u w:val="single"/>
        </w:rPr>
        <w:t>parțial unei liberalități</w:t>
      </w:r>
      <w:r w:rsidRPr="00D92D24">
        <w:rPr>
          <w:rFonts w:ascii="Arial Narrow" w:hAnsi="Arial Narrow"/>
          <w:color w:val="00B050"/>
          <w:sz w:val="20"/>
          <w:szCs w:val="20"/>
        </w:rPr>
        <w:t xml:space="preserve">. </w:t>
      </w:r>
    </w:p>
    <w:p w14:paraId="3E596636" w14:textId="7360668E" w:rsidR="003668B5" w:rsidRPr="007D57B6" w:rsidRDefault="003668B5" w:rsidP="007755BD">
      <w:pPr>
        <w:spacing w:after="0"/>
        <w:ind w:firstLine="720"/>
        <w:contextualSpacing/>
        <w:jc w:val="both"/>
        <w:rPr>
          <w:rFonts w:ascii="Arial Narrow" w:hAnsi="Arial Narrow"/>
          <w:sz w:val="20"/>
          <w:szCs w:val="20"/>
        </w:rPr>
      </w:pPr>
      <w:r w:rsidRPr="007D57B6">
        <w:rPr>
          <w:rFonts w:ascii="Arial Narrow" w:hAnsi="Arial Narrow"/>
          <w:sz w:val="20"/>
          <w:szCs w:val="20"/>
        </w:rPr>
        <w:t xml:space="preserve">Calificarea ca liberalitatea clauzei de preciput este inadecvată deoarece </w:t>
      </w:r>
      <w:r w:rsidRPr="00D92D24">
        <w:rPr>
          <w:rFonts w:ascii="Arial Narrow" w:hAnsi="Arial Narrow"/>
          <w:b/>
          <w:bCs/>
          <w:sz w:val="20"/>
          <w:szCs w:val="20"/>
        </w:rPr>
        <w:t xml:space="preserve">nu se poate vorbi despre o </w:t>
      </w:r>
      <w:r w:rsidRPr="00D92D24">
        <w:rPr>
          <w:rFonts w:ascii="Arial Narrow" w:hAnsi="Arial Narrow"/>
          <w:b/>
          <w:bCs/>
          <w:i/>
          <w:iCs/>
          <w:sz w:val="20"/>
          <w:szCs w:val="20"/>
        </w:rPr>
        <w:t>donatie</w:t>
      </w:r>
      <w:r w:rsidRPr="007D57B6">
        <w:rPr>
          <w:rFonts w:ascii="Arial Narrow" w:hAnsi="Arial Narrow"/>
          <w:sz w:val="20"/>
          <w:szCs w:val="20"/>
        </w:rPr>
        <w:t xml:space="preserve"> </w:t>
      </w:r>
      <w:r w:rsidR="00D92D24">
        <w:rPr>
          <w:rFonts w:ascii="Arial Narrow" w:hAnsi="Arial Narrow"/>
          <w:sz w:val="20"/>
          <w:szCs w:val="20"/>
        </w:rPr>
        <w:t xml:space="preserve">ori </w:t>
      </w:r>
      <w:r w:rsidR="00D92D24" w:rsidRPr="00D92D24">
        <w:rPr>
          <w:rFonts w:ascii="Arial Narrow" w:hAnsi="Arial Narrow"/>
          <w:b/>
          <w:bCs/>
          <w:i/>
          <w:iCs/>
          <w:sz w:val="20"/>
          <w:szCs w:val="20"/>
        </w:rPr>
        <w:t xml:space="preserve">act </w:t>
      </w:r>
      <w:r w:rsidRPr="00D92D24">
        <w:rPr>
          <w:rFonts w:ascii="Arial Narrow" w:hAnsi="Arial Narrow"/>
          <w:b/>
          <w:bCs/>
          <w:i/>
          <w:iCs/>
          <w:sz w:val="20"/>
          <w:szCs w:val="20"/>
        </w:rPr>
        <w:t>mortis cau</w:t>
      </w:r>
      <w:r w:rsidR="00D92D24">
        <w:rPr>
          <w:rFonts w:ascii="Arial Narrow" w:hAnsi="Arial Narrow"/>
          <w:b/>
          <w:bCs/>
          <w:i/>
          <w:iCs/>
          <w:sz w:val="20"/>
          <w:szCs w:val="20"/>
        </w:rPr>
        <w:t>s</w:t>
      </w:r>
      <w:r w:rsidRPr="00D92D24">
        <w:rPr>
          <w:rFonts w:ascii="Arial Narrow" w:hAnsi="Arial Narrow"/>
          <w:b/>
          <w:bCs/>
          <w:i/>
          <w:iCs/>
          <w:sz w:val="20"/>
          <w:szCs w:val="20"/>
        </w:rPr>
        <w:t>a</w:t>
      </w:r>
      <w:r w:rsidR="00D92D24">
        <w:rPr>
          <w:rFonts w:ascii="Arial Narrow" w:hAnsi="Arial Narrow"/>
          <w:sz w:val="20"/>
          <w:szCs w:val="20"/>
        </w:rPr>
        <w:t>,</w:t>
      </w:r>
      <w:r w:rsidRPr="007D57B6">
        <w:rPr>
          <w:rFonts w:ascii="Arial Narrow" w:hAnsi="Arial Narrow"/>
          <w:sz w:val="20"/>
          <w:szCs w:val="20"/>
        </w:rPr>
        <w:t xml:space="preserve"> scopul ei fiind </w:t>
      </w:r>
      <w:r w:rsidRPr="00D92D24">
        <w:rPr>
          <w:rFonts w:ascii="Arial Narrow" w:hAnsi="Arial Narrow"/>
          <w:sz w:val="20"/>
          <w:szCs w:val="20"/>
          <w:u w:val="single"/>
        </w:rPr>
        <w:t>de a institui o modalitate de lichidare a regimului matrimonial</w:t>
      </w:r>
      <w:r w:rsidRPr="007D57B6">
        <w:rPr>
          <w:rFonts w:ascii="Arial Narrow" w:hAnsi="Arial Narrow"/>
          <w:sz w:val="20"/>
          <w:szCs w:val="20"/>
        </w:rPr>
        <w:t>, cu privire la anumite categorii de bunuri proprietate devălmașă sau pe cote părți. Astfel</w:t>
      </w:r>
      <w:r w:rsidR="00D92D24">
        <w:rPr>
          <w:rFonts w:ascii="Arial Narrow" w:hAnsi="Arial Narrow"/>
          <w:sz w:val="20"/>
          <w:szCs w:val="20"/>
        </w:rPr>
        <w:t>,</w:t>
      </w:r>
      <w:r w:rsidRPr="007D57B6">
        <w:rPr>
          <w:rFonts w:ascii="Arial Narrow" w:hAnsi="Arial Narrow"/>
          <w:sz w:val="20"/>
          <w:szCs w:val="20"/>
        </w:rPr>
        <w:t xml:space="preserve"> clauza de preciput trebuie înțeleasă în raport cu dinamica regimului matrimonial de care este atașată, </w:t>
      </w:r>
      <w:r w:rsidR="00D92D24">
        <w:rPr>
          <w:rFonts w:ascii="Arial Narrow" w:hAnsi="Arial Narrow"/>
          <w:sz w:val="20"/>
          <w:szCs w:val="20"/>
        </w:rPr>
        <w:t>ca</w:t>
      </w:r>
      <w:r w:rsidRPr="007D57B6">
        <w:rPr>
          <w:rFonts w:ascii="Arial Narrow" w:hAnsi="Arial Narrow"/>
          <w:sz w:val="20"/>
          <w:szCs w:val="20"/>
        </w:rPr>
        <w:t xml:space="preserve"> fiind o clauză relativă la lichidarea acestuia.</w:t>
      </w:r>
    </w:p>
    <w:p w14:paraId="52530BE5" w14:textId="0A0A39D4" w:rsidR="00D92D24" w:rsidRDefault="003668B5" w:rsidP="00D92D24">
      <w:pPr>
        <w:spacing w:after="0"/>
        <w:ind w:firstLine="720"/>
        <w:contextualSpacing/>
        <w:jc w:val="both"/>
        <w:rPr>
          <w:rFonts w:ascii="Arial Narrow" w:hAnsi="Arial Narrow"/>
          <w:sz w:val="20"/>
          <w:szCs w:val="20"/>
        </w:rPr>
      </w:pPr>
      <w:r w:rsidRPr="007D57B6">
        <w:rPr>
          <w:rFonts w:ascii="Arial Narrow" w:hAnsi="Arial Narrow"/>
          <w:sz w:val="20"/>
          <w:szCs w:val="20"/>
        </w:rPr>
        <w:t xml:space="preserve">Se poate considera că prin clauza de preciput soții au convenit un partaj al bunurilor care formează obiectul clauzei, prin atribuirea lor în proprietate exclusivă soțului beneficiar al clauzei, </w:t>
      </w:r>
      <w:r w:rsidRPr="00D92D24">
        <w:rPr>
          <w:rFonts w:ascii="Arial Narrow" w:hAnsi="Arial Narrow"/>
          <w:sz w:val="20"/>
          <w:szCs w:val="20"/>
          <w:u w:val="single"/>
        </w:rPr>
        <w:t>în considerarea căsătoriei și a raporturilor patrimoniale dintre ei pe durata acesteia</w:t>
      </w:r>
      <w:r w:rsidRPr="007D57B6">
        <w:rPr>
          <w:rFonts w:ascii="Arial Narrow" w:hAnsi="Arial Narrow"/>
          <w:sz w:val="20"/>
          <w:szCs w:val="20"/>
        </w:rPr>
        <w:t>. Astfel se explică faptul că soțul supraviețuitor moștenitor preia</w:t>
      </w:r>
      <w:r w:rsidR="00D92D24">
        <w:rPr>
          <w:rFonts w:ascii="Arial Narrow" w:hAnsi="Arial Narrow"/>
          <w:sz w:val="20"/>
          <w:szCs w:val="20"/>
        </w:rPr>
        <w:t>,</w:t>
      </w:r>
      <w:r w:rsidRPr="007D57B6">
        <w:rPr>
          <w:rFonts w:ascii="Arial Narrow" w:hAnsi="Arial Narrow"/>
          <w:sz w:val="20"/>
          <w:szCs w:val="20"/>
        </w:rPr>
        <w:t xml:space="preserve"> </w:t>
      </w:r>
      <w:r w:rsidRPr="00D92D24">
        <w:rPr>
          <w:rFonts w:ascii="Arial Narrow" w:hAnsi="Arial Narrow"/>
          <w:i/>
          <w:iCs/>
          <w:sz w:val="20"/>
          <w:szCs w:val="20"/>
          <w:u w:val="single"/>
        </w:rPr>
        <w:t>fără plată</w:t>
      </w:r>
      <w:r w:rsidR="00D92D24">
        <w:rPr>
          <w:rFonts w:ascii="Arial Narrow" w:hAnsi="Arial Narrow"/>
          <w:i/>
          <w:iCs/>
          <w:sz w:val="20"/>
          <w:szCs w:val="20"/>
          <w:u w:val="single"/>
        </w:rPr>
        <w:t xml:space="preserve"> și</w:t>
      </w:r>
      <w:r w:rsidRPr="00D92D24">
        <w:rPr>
          <w:rFonts w:ascii="Arial Narrow" w:hAnsi="Arial Narrow"/>
          <w:i/>
          <w:iCs/>
          <w:sz w:val="20"/>
          <w:szCs w:val="20"/>
          <w:u w:val="single"/>
        </w:rPr>
        <w:t xml:space="preserve"> înainte de partajul moștenirii</w:t>
      </w:r>
      <w:r w:rsidR="00D92D24">
        <w:rPr>
          <w:rFonts w:ascii="Arial Narrow" w:hAnsi="Arial Narrow"/>
          <w:sz w:val="20"/>
          <w:szCs w:val="20"/>
        </w:rPr>
        <w:t>,</w:t>
      </w:r>
      <w:r w:rsidRPr="007D57B6">
        <w:rPr>
          <w:rFonts w:ascii="Arial Narrow" w:hAnsi="Arial Narrow"/>
          <w:sz w:val="20"/>
          <w:szCs w:val="20"/>
        </w:rPr>
        <w:t xml:space="preserve"> bunurile care formează obiectul clauzei de preciput. </w:t>
      </w:r>
    </w:p>
    <w:p w14:paraId="1BFDF64D" w14:textId="77777777" w:rsidR="00D92D24" w:rsidRDefault="00D92D24" w:rsidP="00D92D24">
      <w:pPr>
        <w:spacing w:after="0"/>
        <w:ind w:firstLine="720"/>
        <w:contextualSpacing/>
        <w:jc w:val="both"/>
        <w:rPr>
          <w:rFonts w:ascii="Arial Narrow" w:hAnsi="Arial Narrow"/>
          <w:sz w:val="20"/>
          <w:szCs w:val="20"/>
        </w:rPr>
      </w:pPr>
      <w:r w:rsidRPr="00D92D24">
        <w:rPr>
          <w:rFonts w:ascii="Arial Narrow" w:hAnsi="Arial Narrow"/>
          <w:i/>
          <w:iCs/>
          <w:color w:val="00B050"/>
          <w:sz w:val="20"/>
          <w:szCs w:val="20"/>
          <w:u w:val="single"/>
        </w:rPr>
        <w:t>”</w:t>
      </w:r>
      <w:r w:rsidR="003668B5" w:rsidRPr="00D92D24">
        <w:rPr>
          <w:rFonts w:ascii="Arial Narrow" w:hAnsi="Arial Narrow"/>
          <w:i/>
          <w:iCs/>
          <w:color w:val="00B050"/>
          <w:sz w:val="20"/>
          <w:szCs w:val="20"/>
          <w:u w:val="single"/>
        </w:rPr>
        <w:t>Fără plată</w:t>
      </w:r>
      <w:r w:rsidRPr="00D92D24">
        <w:rPr>
          <w:rFonts w:ascii="Arial Narrow" w:hAnsi="Arial Narrow"/>
          <w:i/>
          <w:iCs/>
          <w:color w:val="00B050"/>
          <w:sz w:val="20"/>
          <w:szCs w:val="20"/>
        </w:rPr>
        <w:t xml:space="preserve">” </w:t>
      </w:r>
      <w:r w:rsidRPr="00D92D24">
        <w:rPr>
          <w:rFonts w:ascii="Arial Narrow" w:hAnsi="Arial Narrow"/>
          <w:i/>
          <w:iCs/>
          <w:sz w:val="20"/>
          <w:szCs w:val="20"/>
        </w:rPr>
        <w:t xml:space="preserve">- </w:t>
      </w:r>
      <w:r w:rsidR="003668B5" w:rsidRPr="007D57B6">
        <w:rPr>
          <w:rFonts w:ascii="Arial Narrow" w:hAnsi="Arial Narrow"/>
          <w:sz w:val="20"/>
          <w:szCs w:val="20"/>
        </w:rPr>
        <w:t xml:space="preserve"> nu înseamnă că astfel s-a făcut o liberalitate</w:t>
      </w:r>
      <w:r>
        <w:rPr>
          <w:rFonts w:ascii="Arial Narrow" w:hAnsi="Arial Narrow"/>
          <w:sz w:val="20"/>
          <w:szCs w:val="20"/>
        </w:rPr>
        <w:t>,</w:t>
      </w:r>
      <w:r w:rsidR="003668B5" w:rsidRPr="007D57B6">
        <w:rPr>
          <w:rFonts w:ascii="Arial Narrow" w:hAnsi="Arial Narrow"/>
          <w:sz w:val="20"/>
          <w:szCs w:val="20"/>
        </w:rPr>
        <w:t xml:space="preserve"> ci doar că soțul supraviețuitor nu datorează nimic moștenitorilor, cum ar datora</w:t>
      </w:r>
      <w:r>
        <w:rPr>
          <w:rFonts w:ascii="Arial Narrow" w:hAnsi="Arial Narrow"/>
          <w:sz w:val="20"/>
          <w:szCs w:val="20"/>
        </w:rPr>
        <w:t>,</w:t>
      </w:r>
      <w:r w:rsidR="003668B5" w:rsidRPr="007D57B6">
        <w:rPr>
          <w:rFonts w:ascii="Arial Narrow" w:hAnsi="Arial Narrow"/>
          <w:sz w:val="20"/>
          <w:szCs w:val="20"/>
        </w:rPr>
        <w:t xml:space="preserve"> de exemplu</w:t>
      </w:r>
      <w:r>
        <w:rPr>
          <w:rFonts w:ascii="Arial Narrow" w:hAnsi="Arial Narrow"/>
          <w:sz w:val="20"/>
          <w:szCs w:val="20"/>
        </w:rPr>
        <w:t>,</w:t>
      </w:r>
      <w:r w:rsidR="003668B5" w:rsidRPr="007D57B6">
        <w:rPr>
          <w:rFonts w:ascii="Arial Narrow" w:hAnsi="Arial Narrow"/>
          <w:sz w:val="20"/>
          <w:szCs w:val="20"/>
        </w:rPr>
        <w:t xml:space="preserve"> </w:t>
      </w:r>
      <w:r w:rsidR="003668B5" w:rsidRPr="00D92D24">
        <w:rPr>
          <w:rFonts w:ascii="Arial Narrow" w:hAnsi="Arial Narrow"/>
          <w:sz w:val="20"/>
          <w:szCs w:val="20"/>
          <w:u w:val="single"/>
        </w:rPr>
        <w:t>sultă</w:t>
      </w:r>
      <w:r w:rsidR="003668B5" w:rsidRPr="007D57B6">
        <w:rPr>
          <w:rFonts w:ascii="Arial Narrow" w:hAnsi="Arial Narrow"/>
          <w:sz w:val="20"/>
          <w:szCs w:val="20"/>
        </w:rPr>
        <w:t xml:space="preserve"> dacă bunurile ar fi intrat în masa succesorală și ar fi fost atribuit exclusiv. </w:t>
      </w:r>
    </w:p>
    <w:p w14:paraId="02864E3B" w14:textId="10027B89" w:rsidR="003668B5" w:rsidRDefault="00D92D24" w:rsidP="00D92D24">
      <w:pPr>
        <w:spacing w:after="0"/>
        <w:ind w:firstLine="720"/>
        <w:contextualSpacing/>
        <w:jc w:val="both"/>
        <w:rPr>
          <w:rFonts w:ascii="Arial Narrow" w:hAnsi="Arial Narrow"/>
          <w:sz w:val="20"/>
          <w:szCs w:val="20"/>
        </w:rPr>
      </w:pPr>
      <w:r w:rsidRPr="00D92D24">
        <w:rPr>
          <w:rFonts w:ascii="Arial Narrow" w:hAnsi="Arial Narrow"/>
          <w:i/>
          <w:iCs/>
          <w:color w:val="00B050"/>
          <w:sz w:val="20"/>
          <w:szCs w:val="20"/>
          <w:u w:val="single"/>
        </w:rPr>
        <w:t>”</w:t>
      </w:r>
      <w:r w:rsidR="003668B5" w:rsidRPr="00D92D24">
        <w:rPr>
          <w:rFonts w:ascii="Arial Narrow" w:hAnsi="Arial Narrow"/>
          <w:i/>
          <w:iCs/>
          <w:color w:val="00B050"/>
          <w:sz w:val="20"/>
          <w:szCs w:val="20"/>
          <w:u w:val="single"/>
        </w:rPr>
        <w:t>Înainte de partajul moștenirii</w:t>
      </w:r>
      <w:r w:rsidRPr="00D92D24">
        <w:rPr>
          <w:rFonts w:ascii="Arial Narrow" w:hAnsi="Arial Narrow"/>
          <w:i/>
          <w:iCs/>
          <w:color w:val="00B050"/>
          <w:sz w:val="20"/>
          <w:szCs w:val="20"/>
          <w:u w:val="single"/>
        </w:rPr>
        <w:t>”</w:t>
      </w:r>
      <w:r>
        <w:rPr>
          <w:rFonts w:ascii="Arial Narrow" w:hAnsi="Arial Narrow"/>
          <w:sz w:val="20"/>
          <w:szCs w:val="20"/>
        </w:rPr>
        <w:t>-</w:t>
      </w:r>
      <w:r w:rsidR="003668B5" w:rsidRPr="007D57B6">
        <w:rPr>
          <w:rFonts w:ascii="Arial Narrow" w:hAnsi="Arial Narrow"/>
          <w:sz w:val="20"/>
          <w:szCs w:val="20"/>
        </w:rPr>
        <w:t xml:space="preserve"> indică faptul că aceste bunuri </w:t>
      </w:r>
      <w:r w:rsidR="003668B5" w:rsidRPr="00D92D24">
        <w:rPr>
          <w:rFonts w:ascii="Arial Narrow" w:hAnsi="Arial Narrow"/>
          <w:sz w:val="20"/>
          <w:szCs w:val="20"/>
          <w:u w:val="single"/>
        </w:rPr>
        <w:t>nu intră niciodată în masa succesorală</w:t>
      </w:r>
      <w:r>
        <w:rPr>
          <w:rFonts w:ascii="Arial Narrow" w:hAnsi="Arial Narrow"/>
          <w:sz w:val="20"/>
          <w:szCs w:val="20"/>
          <w:u w:val="single"/>
        </w:rPr>
        <w:t>,</w:t>
      </w:r>
      <w:r w:rsidR="003668B5" w:rsidRPr="007D57B6">
        <w:rPr>
          <w:rFonts w:ascii="Arial Narrow" w:hAnsi="Arial Narrow"/>
          <w:sz w:val="20"/>
          <w:szCs w:val="20"/>
        </w:rPr>
        <w:t xml:space="preserve"> pentru că prin însuși efectul clauzei de preciput ele au fost </w:t>
      </w:r>
      <w:r>
        <w:rPr>
          <w:rFonts w:ascii="Arial Narrow" w:hAnsi="Arial Narrow"/>
          <w:sz w:val="20"/>
          <w:szCs w:val="20"/>
        </w:rPr>
        <w:t>”</w:t>
      </w:r>
      <w:r w:rsidR="003668B5" w:rsidRPr="00D92D24">
        <w:rPr>
          <w:rFonts w:ascii="Arial Narrow" w:hAnsi="Arial Narrow"/>
          <w:sz w:val="20"/>
          <w:szCs w:val="20"/>
          <w:u w:val="single"/>
        </w:rPr>
        <w:t>dirijate</w:t>
      </w:r>
      <w:r w:rsidRPr="00D92D24">
        <w:rPr>
          <w:rFonts w:ascii="Arial Narrow" w:hAnsi="Arial Narrow"/>
          <w:sz w:val="20"/>
          <w:szCs w:val="20"/>
          <w:u w:val="single"/>
        </w:rPr>
        <w:t>”</w:t>
      </w:r>
      <w:r>
        <w:rPr>
          <w:rFonts w:ascii="Arial Narrow" w:hAnsi="Arial Narrow"/>
          <w:sz w:val="20"/>
          <w:szCs w:val="20"/>
        </w:rPr>
        <w:t>,</w:t>
      </w:r>
      <w:r w:rsidR="003668B5" w:rsidRPr="007D57B6">
        <w:rPr>
          <w:rFonts w:ascii="Arial Narrow" w:hAnsi="Arial Narrow"/>
          <w:sz w:val="20"/>
          <w:szCs w:val="20"/>
        </w:rPr>
        <w:t xml:space="preserve"> </w:t>
      </w:r>
      <w:r w:rsidR="003668B5" w:rsidRPr="00D92D24">
        <w:rPr>
          <w:rFonts w:ascii="Arial Narrow" w:hAnsi="Arial Narrow"/>
          <w:b/>
          <w:bCs/>
          <w:sz w:val="20"/>
          <w:szCs w:val="20"/>
        </w:rPr>
        <w:t>la aceeași data</w:t>
      </w:r>
      <w:r w:rsidR="003668B5" w:rsidRPr="007D57B6">
        <w:rPr>
          <w:rFonts w:ascii="Arial Narrow" w:hAnsi="Arial Narrow"/>
          <w:sz w:val="20"/>
          <w:szCs w:val="20"/>
        </w:rPr>
        <w:t xml:space="preserve"> </w:t>
      </w:r>
      <w:r>
        <w:rPr>
          <w:rFonts w:ascii="Arial Narrow" w:hAnsi="Arial Narrow"/>
          <w:sz w:val="20"/>
          <w:szCs w:val="20"/>
        </w:rPr>
        <w:t xml:space="preserve">a </w:t>
      </w:r>
      <w:r w:rsidR="003668B5" w:rsidRPr="007D57B6">
        <w:rPr>
          <w:rFonts w:ascii="Arial Narrow" w:hAnsi="Arial Narrow"/>
          <w:sz w:val="20"/>
          <w:szCs w:val="20"/>
        </w:rPr>
        <w:t>decesului unuia dintre soți</w:t>
      </w:r>
      <w:r>
        <w:rPr>
          <w:rFonts w:ascii="Arial Narrow" w:hAnsi="Arial Narrow"/>
          <w:sz w:val="20"/>
          <w:szCs w:val="20"/>
        </w:rPr>
        <w:t>,</w:t>
      </w:r>
      <w:r w:rsidR="003668B5" w:rsidRPr="007D57B6">
        <w:rPr>
          <w:rFonts w:ascii="Arial Narrow" w:hAnsi="Arial Narrow"/>
          <w:sz w:val="20"/>
          <w:szCs w:val="20"/>
        </w:rPr>
        <w:t xml:space="preserve"> </w:t>
      </w:r>
      <w:r w:rsidR="003668B5" w:rsidRPr="00D92D24">
        <w:rPr>
          <w:rFonts w:ascii="Arial Narrow" w:hAnsi="Arial Narrow"/>
          <w:sz w:val="20"/>
          <w:szCs w:val="20"/>
          <w:u w:val="single"/>
        </w:rPr>
        <w:t>în patrimoniul soțului supraviețuitor beneficiar</w:t>
      </w:r>
      <w:r>
        <w:rPr>
          <w:rFonts w:ascii="Arial Narrow" w:hAnsi="Arial Narrow"/>
          <w:sz w:val="20"/>
          <w:szCs w:val="20"/>
          <w:u w:val="single"/>
        </w:rPr>
        <w:t>,</w:t>
      </w:r>
      <w:r w:rsidR="003668B5" w:rsidRPr="007D57B6">
        <w:rPr>
          <w:rFonts w:ascii="Arial Narrow" w:hAnsi="Arial Narrow"/>
          <w:sz w:val="20"/>
          <w:szCs w:val="20"/>
        </w:rPr>
        <w:t xml:space="preserve"> care astfel devine proprietar exclusiv asupra lor</w:t>
      </w:r>
      <w:r w:rsidR="007D57B6">
        <w:rPr>
          <w:rFonts w:ascii="Arial Narrow" w:hAnsi="Arial Narrow"/>
          <w:sz w:val="20"/>
          <w:szCs w:val="20"/>
        </w:rPr>
        <w:t>.</w:t>
      </w:r>
    </w:p>
    <w:p w14:paraId="59502015" w14:textId="77777777" w:rsidR="00D92D24" w:rsidRDefault="007D57B6" w:rsidP="00D92D24">
      <w:pPr>
        <w:spacing w:after="0"/>
        <w:ind w:firstLine="720"/>
        <w:contextualSpacing/>
        <w:jc w:val="both"/>
        <w:rPr>
          <w:rFonts w:ascii="Arial Narrow" w:hAnsi="Arial Narrow"/>
          <w:sz w:val="20"/>
          <w:szCs w:val="20"/>
        </w:rPr>
      </w:pPr>
      <w:r w:rsidRPr="00D92D24">
        <w:rPr>
          <w:rFonts w:ascii="Arial Narrow" w:hAnsi="Arial Narrow"/>
          <w:b/>
          <w:bCs/>
          <w:i/>
          <w:iCs/>
          <w:color w:val="FF0000"/>
          <w:sz w:val="20"/>
          <w:szCs w:val="20"/>
        </w:rPr>
        <w:t>Executare</w:t>
      </w:r>
      <w:r w:rsidR="00D92D24" w:rsidRPr="00D92D24">
        <w:rPr>
          <w:rFonts w:ascii="Arial Narrow" w:hAnsi="Arial Narrow"/>
          <w:b/>
          <w:bCs/>
          <w:i/>
          <w:iCs/>
          <w:color w:val="FF0000"/>
          <w:sz w:val="20"/>
          <w:szCs w:val="20"/>
        </w:rPr>
        <w:t>-</w:t>
      </w:r>
      <w:r w:rsidR="00D92D24">
        <w:rPr>
          <w:rFonts w:ascii="Arial Narrow" w:hAnsi="Arial Narrow"/>
          <w:b/>
          <w:bCs/>
          <w:color w:val="FF0000"/>
          <w:sz w:val="20"/>
          <w:szCs w:val="20"/>
        </w:rPr>
        <w:t xml:space="preserve"> </w:t>
      </w:r>
      <w:r w:rsidR="00D92D24">
        <w:rPr>
          <w:rFonts w:ascii="Arial Narrow" w:hAnsi="Arial Narrow"/>
          <w:sz w:val="20"/>
          <w:szCs w:val="20"/>
        </w:rPr>
        <w:t>P</w:t>
      </w:r>
      <w:r w:rsidRPr="007D57B6">
        <w:rPr>
          <w:rFonts w:ascii="Arial Narrow" w:hAnsi="Arial Narrow"/>
          <w:sz w:val="20"/>
          <w:szCs w:val="20"/>
        </w:rPr>
        <w:t xml:space="preserve">reciputul </w:t>
      </w:r>
      <w:r w:rsidRPr="00D92D24">
        <w:rPr>
          <w:rFonts w:ascii="Arial Narrow" w:hAnsi="Arial Narrow"/>
          <w:sz w:val="20"/>
          <w:szCs w:val="20"/>
          <w:u w:val="single"/>
        </w:rPr>
        <w:t>nu poartă decât asupra activului net al comunității</w:t>
      </w:r>
      <w:r w:rsidR="00D92D24">
        <w:rPr>
          <w:rFonts w:ascii="Arial Narrow" w:hAnsi="Arial Narrow"/>
          <w:sz w:val="20"/>
          <w:szCs w:val="20"/>
        </w:rPr>
        <w:t xml:space="preserve">, </w:t>
      </w:r>
      <w:r w:rsidRPr="007D57B6">
        <w:rPr>
          <w:rFonts w:ascii="Arial Narrow" w:hAnsi="Arial Narrow"/>
          <w:sz w:val="20"/>
          <w:szCs w:val="20"/>
        </w:rPr>
        <w:t xml:space="preserve">ceea ce înseamnă că </w:t>
      </w:r>
      <w:r w:rsidRPr="00D92D24">
        <w:rPr>
          <w:rFonts w:ascii="Arial Narrow" w:hAnsi="Arial Narrow"/>
          <w:i/>
          <w:iCs/>
          <w:sz w:val="20"/>
          <w:szCs w:val="20"/>
        </w:rPr>
        <w:t>el nu se execută decât după satisfacerea creanțelor creditorilor comunitari</w:t>
      </w:r>
      <w:r w:rsidRPr="007D57B6">
        <w:rPr>
          <w:rFonts w:ascii="Arial Narrow" w:hAnsi="Arial Narrow"/>
          <w:sz w:val="20"/>
          <w:szCs w:val="20"/>
        </w:rPr>
        <w:t>, aceștia conservând dreptul de a urmări bunurile ce fac obiectul clauzei</w:t>
      </w:r>
      <w:r>
        <w:rPr>
          <w:rFonts w:ascii="Arial Narrow" w:hAnsi="Arial Narrow"/>
          <w:sz w:val="20"/>
          <w:szCs w:val="20"/>
        </w:rPr>
        <w:t xml:space="preserve">. </w:t>
      </w:r>
    </w:p>
    <w:p w14:paraId="67309139" w14:textId="468CF2F4" w:rsidR="007D57B6" w:rsidRPr="00D92D24" w:rsidRDefault="007D57B6" w:rsidP="00D92D24">
      <w:pPr>
        <w:spacing w:after="0"/>
        <w:ind w:firstLine="720"/>
        <w:contextualSpacing/>
        <w:jc w:val="both"/>
        <w:rPr>
          <w:rFonts w:ascii="Arial Narrow" w:hAnsi="Arial Narrow"/>
          <w:b/>
          <w:bCs/>
          <w:color w:val="FF0000"/>
          <w:sz w:val="20"/>
          <w:szCs w:val="20"/>
        </w:rPr>
      </w:pPr>
      <w:r w:rsidRPr="007D57B6">
        <w:rPr>
          <w:rFonts w:ascii="Arial Narrow" w:hAnsi="Arial Narrow"/>
          <w:sz w:val="20"/>
          <w:szCs w:val="20"/>
        </w:rPr>
        <w:t xml:space="preserve">Executarea clauzei de preciput </w:t>
      </w:r>
      <w:r w:rsidRPr="00D92D24">
        <w:rPr>
          <w:rFonts w:ascii="Arial Narrow" w:hAnsi="Arial Narrow"/>
          <w:color w:val="00B050"/>
          <w:sz w:val="20"/>
          <w:szCs w:val="20"/>
        </w:rPr>
        <w:t xml:space="preserve">se face în natură </w:t>
      </w:r>
      <w:r w:rsidRPr="007D57B6">
        <w:rPr>
          <w:rFonts w:ascii="Arial Narrow" w:hAnsi="Arial Narrow"/>
          <w:sz w:val="20"/>
          <w:szCs w:val="20"/>
        </w:rPr>
        <w:t>sau dacă acest lucru nu este posibil</w:t>
      </w:r>
      <w:r w:rsidR="00D92D24">
        <w:rPr>
          <w:rFonts w:ascii="Arial Narrow" w:hAnsi="Arial Narrow"/>
          <w:sz w:val="20"/>
          <w:szCs w:val="20"/>
        </w:rPr>
        <w:t>,</w:t>
      </w:r>
      <w:r w:rsidRPr="007D57B6">
        <w:rPr>
          <w:rFonts w:ascii="Arial Narrow" w:hAnsi="Arial Narrow"/>
          <w:sz w:val="20"/>
          <w:szCs w:val="20"/>
        </w:rPr>
        <w:t xml:space="preserve"> </w:t>
      </w:r>
      <w:r w:rsidRPr="00D92D24">
        <w:rPr>
          <w:rFonts w:ascii="Arial Narrow" w:hAnsi="Arial Narrow"/>
          <w:color w:val="00B050"/>
          <w:sz w:val="20"/>
          <w:szCs w:val="20"/>
        </w:rPr>
        <w:t>în echivalent</w:t>
      </w:r>
      <w:r w:rsidR="00D92D24">
        <w:rPr>
          <w:rFonts w:ascii="Arial Narrow" w:hAnsi="Arial Narrow"/>
          <w:sz w:val="20"/>
          <w:szCs w:val="20"/>
        </w:rPr>
        <w:t>.</w:t>
      </w:r>
    </w:p>
    <w:p w14:paraId="3B39408E" w14:textId="61442E8C" w:rsidR="007D57B6" w:rsidRDefault="00D92D24" w:rsidP="00D92D24">
      <w:pPr>
        <w:spacing w:after="0"/>
        <w:ind w:firstLine="720"/>
        <w:contextualSpacing/>
        <w:jc w:val="both"/>
        <w:rPr>
          <w:rFonts w:ascii="Arial Narrow" w:hAnsi="Arial Narrow"/>
          <w:sz w:val="20"/>
          <w:szCs w:val="20"/>
        </w:rPr>
      </w:pPr>
      <w:r>
        <w:rPr>
          <w:rFonts w:ascii="Arial Narrow" w:hAnsi="Arial Narrow"/>
          <w:sz w:val="20"/>
          <w:szCs w:val="20"/>
        </w:rPr>
        <w:t>Î</w:t>
      </w:r>
      <w:r w:rsidR="007D57B6" w:rsidRPr="007D57B6">
        <w:rPr>
          <w:rFonts w:ascii="Arial Narrow" w:hAnsi="Arial Narrow"/>
          <w:sz w:val="20"/>
          <w:szCs w:val="20"/>
        </w:rPr>
        <w:t>n situația executării în natură a unui bun imobil se impune înscrierea în cartea funciară a dreptului de proprietate al soțului beneficiar, în temeiul convenției matrimoniale, respectiv al clauzei de preciput. Soluția este dată și de natura clauzei de preciput</w:t>
      </w:r>
      <w:r>
        <w:rPr>
          <w:rFonts w:ascii="Arial Narrow" w:hAnsi="Arial Narrow"/>
          <w:sz w:val="20"/>
          <w:szCs w:val="20"/>
        </w:rPr>
        <w:t>,</w:t>
      </w:r>
      <w:r w:rsidR="007D57B6" w:rsidRPr="007D57B6">
        <w:rPr>
          <w:rFonts w:ascii="Arial Narrow" w:hAnsi="Arial Narrow"/>
          <w:sz w:val="20"/>
          <w:szCs w:val="20"/>
        </w:rPr>
        <w:t xml:space="preserve"> care</w:t>
      </w:r>
      <w:r>
        <w:rPr>
          <w:rFonts w:ascii="Arial Narrow" w:hAnsi="Arial Narrow"/>
          <w:sz w:val="20"/>
          <w:szCs w:val="20"/>
        </w:rPr>
        <w:t>,</w:t>
      </w:r>
      <w:r w:rsidR="007D57B6" w:rsidRPr="007D57B6">
        <w:rPr>
          <w:rFonts w:ascii="Arial Narrow" w:hAnsi="Arial Narrow"/>
          <w:sz w:val="20"/>
          <w:szCs w:val="20"/>
        </w:rPr>
        <w:t xml:space="preserve"> în realitate</w:t>
      </w:r>
      <w:r>
        <w:rPr>
          <w:rFonts w:ascii="Arial Narrow" w:hAnsi="Arial Narrow"/>
          <w:sz w:val="20"/>
          <w:szCs w:val="20"/>
        </w:rPr>
        <w:t>,</w:t>
      </w:r>
      <w:r w:rsidR="007D57B6" w:rsidRPr="007D57B6">
        <w:rPr>
          <w:rFonts w:ascii="Arial Narrow" w:hAnsi="Arial Narrow"/>
          <w:sz w:val="20"/>
          <w:szCs w:val="20"/>
        </w:rPr>
        <w:t xml:space="preserve"> </w:t>
      </w:r>
      <w:r w:rsidR="007D57B6" w:rsidRPr="00D92D24">
        <w:rPr>
          <w:rFonts w:ascii="Arial Narrow" w:hAnsi="Arial Narrow"/>
          <w:sz w:val="20"/>
          <w:szCs w:val="20"/>
          <w:u w:val="single"/>
        </w:rPr>
        <w:t>este un partaj în cadrul lichidării</w:t>
      </w:r>
      <w:r>
        <w:rPr>
          <w:rFonts w:ascii="Arial Narrow" w:hAnsi="Arial Narrow"/>
          <w:sz w:val="20"/>
          <w:szCs w:val="20"/>
        </w:rPr>
        <w:t>,</w:t>
      </w:r>
      <w:r w:rsidR="007D57B6" w:rsidRPr="007D57B6">
        <w:rPr>
          <w:rFonts w:ascii="Arial Narrow" w:hAnsi="Arial Narrow"/>
          <w:sz w:val="20"/>
          <w:szCs w:val="20"/>
        </w:rPr>
        <w:t xml:space="preserve"> </w:t>
      </w:r>
      <w:r w:rsidR="007D57B6" w:rsidRPr="00D92D24">
        <w:rPr>
          <w:rFonts w:ascii="Arial Narrow" w:hAnsi="Arial Narrow"/>
          <w:i/>
          <w:iCs/>
          <w:sz w:val="20"/>
          <w:szCs w:val="20"/>
        </w:rPr>
        <w:t>fie și parțiale</w:t>
      </w:r>
      <w:r>
        <w:rPr>
          <w:rFonts w:ascii="Arial Narrow" w:hAnsi="Arial Narrow"/>
          <w:sz w:val="20"/>
          <w:szCs w:val="20"/>
        </w:rPr>
        <w:t>,</w:t>
      </w:r>
      <w:r w:rsidR="007D57B6" w:rsidRPr="007D57B6">
        <w:rPr>
          <w:rFonts w:ascii="Arial Narrow" w:hAnsi="Arial Narrow"/>
          <w:sz w:val="20"/>
          <w:szCs w:val="20"/>
        </w:rPr>
        <w:t xml:space="preserve"> a regimului matrimonial, iar în materie de partaj în cazul imobilelor, efectele juridice se produc </w:t>
      </w:r>
      <w:r w:rsidR="007D57B6" w:rsidRPr="00D92D24">
        <w:rPr>
          <w:rFonts w:ascii="Arial Narrow" w:hAnsi="Arial Narrow"/>
          <w:sz w:val="20"/>
          <w:szCs w:val="20"/>
          <w:u w:val="single"/>
        </w:rPr>
        <w:t>numai dacă actul de partaj</w:t>
      </w:r>
      <w:r>
        <w:rPr>
          <w:rFonts w:ascii="Arial Narrow" w:hAnsi="Arial Narrow"/>
          <w:sz w:val="20"/>
          <w:szCs w:val="20"/>
          <w:u w:val="single"/>
        </w:rPr>
        <w:t>,</w:t>
      </w:r>
      <w:r w:rsidR="007D57B6" w:rsidRPr="00D92D24">
        <w:rPr>
          <w:rFonts w:ascii="Arial Narrow" w:hAnsi="Arial Narrow"/>
          <w:sz w:val="20"/>
          <w:szCs w:val="20"/>
          <w:u w:val="single"/>
        </w:rPr>
        <w:t xml:space="preserve"> încheiat în formă autentică</w:t>
      </w:r>
      <w:r>
        <w:rPr>
          <w:rFonts w:ascii="Arial Narrow" w:hAnsi="Arial Narrow"/>
          <w:sz w:val="20"/>
          <w:szCs w:val="20"/>
          <w:u w:val="single"/>
        </w:rPr>
        <w:t>,</w:t>
      </w:r>
      <w:r w:rsidR="007D57B6" w:rsidRPr="00D92D24">
        <w:rPr>
          <w:rFonts w:ascii="Arial Narrow" w:hAnsi="Arial Narrow"/>
          <w:sz w:val="20"/>
          <w:szCs w:val="20"/>
          <w:u w:val="single"/>
        </w:rPr>
        <w:t xml:space="preserve"> a fost înscris în cartea funciară</w:t>
      </w:r>
      <w:r w:rsidR="007D57B6">
        <w:rPr>
          <w:rFonts w:ascii="Arial Narrow" w:hAnsi="Arial Narrow"/>
          <w:sz w:val="20"/>
          <w:szCs w:val="20"/>
        </w:rPr>
        <w:t>.</w:t>
      </w:r>
    </w:p>
    <w:p w14:paraId="57BC6287" w14:textId="77777777" w:rsidR="00D92D24" w:rsidRDefault="007D57B6" w:rsidP="00D92D24">
      <w:pPr>
        <w:spacing w:after="0"/>
        <w:ind w:firstLine="720"/>
        <w:contextualSpacing/>
        <w:jc w:val="both"/>
        <w:rPr>
          <w:rFonts w:ascii="Arial Narrow" w:hAnsi="Arial Narrow"/>
          <w:sz w:val="20"/>
          <w:szCs w:val="20"/>
          <w:u w:val="single"/>
        </w:rPr>
      </w:pPr>
      <w:r w:rsidRPr="007D57B6">
        <w:rPr>
          <w:rFonts w:ascii="Arial Narrow" w:hAnsi="Arial Narrow"/>
          <w:sz w:val="20"/>
          <w:szCs w:val="20"/>
        </w:rPr>
        <w:t>Clauza de preciput este opozabilă celorlalți moștenitori ai soțului decedat, care sunt ținuți de obligația de a strămuta proprietatea în favoarea soțului supraviețuitor beneficiar</w:t>
      </w:r>
      <w:r>
        <w:rPr>
          <w:rFonts w:ascii="Arial Narrow" w:hAnsi="Arial Narrow"/>
          <w:sz w:val="20"/>
          <w:szCs w:val="20"/>
        </w:rPr>
        <w:t xml:space="preserve">. </w:t>
      </w:r>
      <w:r w:rsidRPr="007D57B6">
        <w:rPr>
          <w:rFonts w:ascii="Arial Narrow" w:hAnsi="Arial Narrow"/>
          <w:sz w:val="20"/>
          <w:szCs w:val="20"/>
        </w:rPr>
        <w:t>Drept urmare dreptul de proprietate al soțului supraviețuitor va fi înscris împotriva moștenitorilor, care, la rândul lor, nu se vor putea opune decât în măsura în care ar invoca reducțiunea în calitate de moștenitori rezervatari</w:t>
      </w:r>
      <w:r>
        <w:rPr>
          <w:rFonts w:ascii="Arial Narrow" w:hAnsi="Arial Narrow"/>
          <w:sz w:val="20"/>
          <w:szCs w:val="20"/>
        </w:rPr>
        <w:t xml:space="preserve">. </w:t>
      </w:r>
      <w:r w:rsidRPr="007D57B6">
        <w:rPr>
          <w:rFonts w:ascii="Arial Narrow" w:hAnsi="Arial Narrow"/>
          <w:sz w:val="20"/>
          <w:szCs w:val="20"/>
        </w:rPr>
        <w:t xml:space="preserve">Regulamentul de avizare și recepție și înscriere în evidențele de cadastru și carte funciară prevede că în situația convențiilor matrimoniale în care s-a stipulat o clauză de preciput, </w:t>
      </w:r>
      <w:r w:rsidRPr="00D92D24">
        <w:rPr>
          <w:rFonts w:ascii="Arial Narrow" w:hAnsi="Arial Narrow"/>
          <w:sz w:val="20"/>
          <w:szCs w:val="20"/>
          <w:u w:val="single"/>
        </w:rPr>
        <w:t>dreptul de proprietate se intabulează în favoarea soțului beneficiar în baza certificatului de deces convenției matrimoniale.</w:t>
      </w:r>
    </w:p>
    <w:p w14:paraId="00923DFE" w14:textId="77777777" w:rsidR="00D92D24" w:rsidRDefault="00D92D24" w:rsidP="00D92D24">
      <w:pPr>
        <w:spacing w:after="0"/>
        <w:ind w:firstLine="720"/>
        <w:contextualSpacing/>
        <w:jc w:val="both"/>
        <w:rPr>
          <w:rFonts w:ascii="Arial Narrow" w:hAnsi="Arial Narrow"/>
          <w:sz w:val="20"/>
          <w:szCs w:val="20"/>
        </w:rPr>
      </w:pPr>
      <w:r w:rsidRPr="00D92D24">
        <w:rPr>
          <w:rFonts w:ascii="Arial Narrow" w:hAnsi="Arial Narrow"/>
          <w:b/>
          <w:bCs/>
          <w:i/>
          <w:iCs/>
          <w:color w:val="FF0000"/>
          <w:sz w:val="20"/>
          <w:szCs w:val="20"/>
        </w:rPr>
        <w:t>Modalități</w:t>
      </w:r>
      <w:r w:rsidR="001258D9" w:rsidRPr="00D92D24">
        <w:rPr>
          <w:rFonts w:ascii="Arial Narrow" w:hAnsi="Arial Narrow"/>
          <w:b/>
          <w:bCs/>
          <w:i/>
          <w:iCs/>
          <w:color w:val="FF0000"/>
          <w:sz w:val="20"/>
          <w:szCs w:val="20"/>
        </w:rPr>
        <w:t xml:space="preserve"> privind lichidarea comunității convenționale</w:t>
      </w:r>
      <w:r>
        <w:rPr>
          <w:rFonts w:ascii="Arial Narrow" w:hAnsi="Arial Narrow"/>
          <w:b/>
          <w:bCs/>
          <w:i/>
          <w:iCs/>
          <w:color w:val="FF0000"/>
          <w:sz w:val="20"/>
          <w:szCs w:val="20"/>
        </w:rPr>
        <w:t xml:space="preserve"> </w:t>
      </w:r>
      <w:r>
        <w:rPr>
          <w:rFonts w:ascii="Arial Narrow" w:hAnsi="Arial Narrow"/>
          <w:b/>
          <w:bCs/>
          <w:color w:val="FF0000"/>
          <w:sz w:val="20"/>
          <w:szCs w:val="20"/>
        </w:rPr>
        <w:t xml:space="preserve">- </w:t>
      </w:r>
      <w:r>
        <w:rPr>
          <w:rFonts w:ascii="Arial Narrow" w:hAnsi="Arial Narrow"/>
          <w:sz w:val="20"/>
          <w:szCs w:val="20"/>
        </w:rPr>
        <w:t>Î</w:t>
      </w:r>
      <w:r w:rsidR="001258D9" w:rsidRPr="001258D9">
        <w:rPr>
          <w:rFonts w:ascii="Arial Narrow" w:hAnsi="Arial Narrow"/>
          <w:sz w:val="20"/>
          <w:szCs w:val="20"/>
        </w:rPr>
        <w:t>n caz de încetare sau de schimbare</w:t>
      </w:r>
      <w:r>
        <w:rPr>
          <w:rFonts w:ascii="Arial Narrow" w:hAnsi="Arial Narrow"/>
          <w:sz w:val="20"/>
          <w:szCs w:val="20"/>
        </w:rPr>
        <w:t xml:space="preserve">, </w:t>
      </w:r>
      <w:r w:rsidR="001258D9" w:rsidRPr="001258D9">
        <w:rPr>
          <w:rFonts w:ascii="Arial Narrow" w:hAnsi="Arial Narrow"/>
          <w:sz w:val="20"/>
          <w:szCs w:val="20"/>
        </w:rPr>
        <w:t>regimul matrimonial se lichidează potrivit legii</w:t>
      </w:r>
      <w:r>
        <w:rPr>
          <w:rFonts w:ascii="Arial Narrow" w:hAnsi="Arial Narrow"/>
          <w:sz w:val="20"/>
          <w:szCs w:val="20"/>
        </w:rPr>
        <w:t xml:space="preserve">, </w:t>
      </w:r>
      <w:r w:rsidR="001258D9" w:rsidRPr="001258D9">
        <w:rPr>
          <w:rFonts w:ascii="Arial Narrow" w:hAnsi="Arial Narrow"/>
          <w:sz w:val="20"/>
          <w:szCs w:val="20"/>
        </w:rPr>
        <w:t>prin bună învoială sau</w:t>
      </w:r>
      <w:r>
        <w:rPr>
          <w:rFonts w:ascii="Arial Narrow" w:hAnsi="Arial Narrow"/>
          <w:sz w:val="20"/>
          <w:szCs w:val="20"/>
        </w:rPr>
        <w:t>m</w:t>
      </w:r>
      <w:r w:rsidR="001258D9" w:rsidRPr="001258D9">
        <w:rPr>
          <w:rFonts w:ascii="Arial Narrow" w:hAnsi="Arial Narrow"/>
          <w:sz w:val="20"/>
          <w:szCs w:val="20"/>
        </w:rPr>
        <w:t xml:space="preserve"> în caz de neînțelegere</w:t>
      </w:r>
      <w:r>
        <w:rPr>
          <w:rFonts w:ascii="Arial Narrow" w:hAnsi="Arial Narrow"/>
          <w:sz w:val="20"/>
          <w:szCs w:val="20"/>
        </w:rPr>
        <w:t>,</w:t>
      </w:r>
      <w:r w:rsidR="001258D9" w:rsidRPr="001258D9">
        <w:rPr>
          <w:rFonts w:ascii="Arial Narrow" w:hAnsi="Arial Narrow"/>
          <w:sz w:val="20"/>
          <w:szCs w:val="20"/>
        </w:rPr>
        <w:t xml:space="preserve"> pe cale judiciară</w:t>
      </w:r>
      <w:r>
        <w:rPr>
          <w:rFonts w:ascii="Arial Narrow" w:hAnsi="Arial Narrow"/>
          <w:sz w:val="20"/>
          <w:szCs w:val="20"/>
        </w:rPr>
        <w:t>.</w:t>
      </w:r>
    </w:p>
    <w:p w14:paraId="5E922532" w14:textId="3E4EC92A" w:rsidR="001258D9" w:rsidRPr="00D92D24" w:rsidRDefault="00D92D24" w:rsidP="00D92D24">
      <w:pPr>
        <w:spacing w:after="0"/>
        <w:ind w:firstLine="720"/>
        <w:contextualSpacing/>
        <w:jc w:val="both"/>
        <w:rPr>
          <w:rFonts w:ascii="Arial Narrow" w:hAnsi="Arial Narrow"/>
          <w:color w:val="00B050"/>
          <w:sz w:val="20"/>
          <w:szCs w:val="20"/>
        </w:rPr>
      </w:pPr>
      <w:r>
        <w:rPr>
          <w:rFonts w:ascii="Arial Narrow" w:hAnsi="Arial Narrow"/>
          <w:sz w:val="20"/>
          <w:szCs w:val="20"/>
        </w:rPr>
        <w:t>A</w:t>
      </w:r>
      <w:r w:rsidR="001258D9" w:rsidRPr="001258D9">
        <w:rPr>
          <w:rFonts w:ascii="Arial Narrow" w:hAnsi="Arial Narrow"/>
          <w:sz w:val="20"/>
          <w:szCs w:val="20"/>
        </w:rPr>
        <w:t xml:space="preserve">stfel rezultă că </w:t>
      </w:r>
      <w:r w:rsidR="001258D9" w:rsidRPr="00D92D24">
        <w:rPr>
          <w:rFonts w:ascii="Arial Narrow" w:hAnsi="Arial Narrow"/>
          <w:sz w:val="20"/>
          <w:szCs w:val="20"/>
          <w:u w:val="single"/>
        </w:rPr>
        <w:t>normele juridice în materia lichidării regimului matrimonial nu au caracter de ordine publică</w:t>
      </w:r>
      <w:r>
        <w:rPr>
          <w:rFonts w:ascii="Arial Narrow" w:hAnsi="Arial Narrow"/>
          <w:sz w:val="20"/>
          <w:szCs w:val="20"/>
          <w:u w:val="single"/>
        </w:rPr>
        <w:t>,</w:t>
      </w:r>
      <w:r w:rsidR="001258D9" w:rsidRPr="001258D9">
        <w:rPr>
          <w:rFonts w:ascii="Arial Narrow" w:hAnsi="Arial Narrow"/>
          <w:sz w:val="20"/>
          <w:szCs w:val="20"/>
        </w:rPr>
        <w:t xml:space="preserve"> fiind permisă stipularea în cuprinsul convenției matrimoniale </w:t>
      </w:r>
      <w:r w:rsidR="001258D9" w:rsidRPr="00D92D24">
        <w:rPr>
          <w:rFonts w:ascii="Arial Narrow" w:hAnsi="Arial Narrow"/>
          <w:color w:val="00B050"/>
          <w:sz w:val="20"/>
          <w:szCs w:val="20"/>
        </w:rPr>
        <w:t>a modalității concrete în care soții înțeleg să procedeze la lichidarea comunității convenționale.</w:t>
      </w:r>
    </w:p>
    <w:p w14:paraId="3CDBAC50" w14:textId="6EC77F94" w:rsidR="001258D9" w:rsidRDefault="001258D9" w:rsidP="00D92D24">
      <w:pPr>
        <w:spacing w:after="0"/>
        <w:ind w:firstLine="720"/>
        <w:contextualSpacing/>
        <w:jc w:val="both"/>
        <w:rPr>
          <w:rFonts w:ascii="Arial Narrow" w:hAnsi="Arial Narrow"/>
          <w:sz w:val="20"/>
          <w:szCs w:val="20"/>
        </w:rPr>
      </w:pPr>
      <w:r w:rsidRPr="00D92D24">
        <w:rPr>
          <w:rFonts w:ascii="Arial Narrow" w:hAnsi="Arial Narrow"/>
          <w:b/>
          <w:bCs/>
          <w:sz w:val="20"/>
          <w:szCs w:val="20"/>
        </w:rPr>
        <w:t>Soții pot</w:t>
      </w:r>
      <w:r w:rsidR="00D92D24" w:rsidRPr="00D92D24">
        <w:rPr>
          <w:rFonts w:ascii="Arial Narrow" w:hAnsi="Arial Narrow"/>
          <w:b/>
          <w:bCs/>
          <w:sz w:val="20"/>
          <w:szCs w:val="20"/>
        </w:rPr>
        <w:t>,</w:t>
      </w:r>
      <w:r w:rsidRPr="00D92D24">
        <w:rPr>
          <w:rFonts w:ascii="Arial Narrow" w:hAnsi="Arial Narrow"/>
          <w:b/>
          <w:bCs/>
          <w:sz w:val="20"/>
          <w:szCs w:val="20"/>
        </w:rPr>
        <w:t xml:space="preserve"> prin convenție</w:t>
      </w:r>
      <w:r w:rsidR="00D92D24" w:rsidRPr="00D92D24">
        <w:rPr>
          <w:rFonts w:ascii="Arial Narrow" w:hAnsi="Arial Narrow"/>
          <w:b/>
          <w:bCs/>
          <w:sz w:val="20"/>
          <w:szCs w:val="20"/>
        </w:rPr>
        <w:t>.</w:t>
      </w:r>
      <w:r w:rsidRPr="00D92D24">
        <w:rPr>
          <w:rFonts w:ascii="Arial Narrow" w:hAnsi="Arial Narrow"/>
          <w:b/>
          <w:bCs/>
          <w:sz w:val="20"/>
          <w:szCs w:val="20"/>
        </w:rPr>
        <w:t xml:space="preserve"> să stipuleze clauze privind</w:t>
      </w:r>
      <w:r>
        <w:rPr>
          <w:rFonts w:ascii="Arial Narrow" w:hAnsi="Arial Narrow"/>
          <w:sz w:val="20"/>
          <w:szCs w:val="20"/>
        </w:rPr>
        <w:t>:</w:t>
      </w:r>
    </w:p>
    <w:p w14:paraId="32FD8EB7" w14:textId="7DD4E572" w:rsidR="001258D9" w:rsidRPr="00D92D24" w:rsidRDefault="001258D9" w:rsidP="00D92D24">
      <w:pPr>
        <w:pStyle w:val="ListParagraph"/>
        <w:numPr>
          <w:ilvl w:val="0"/>
          <w:numId w:val="5"/>
        </w:numPr>
        <w:spacing w:after="0"/>
        <w:jc w:val="both"/>
        <w:rPr>
          <w:rFonts w:ascii="Arial Narrow" w:hAnsi="Arial Narrow"/>
          <w:sz w:val="20"/>
          <w:szCs w:val="20"/>
        </w:rPr>
      </w:pPr>
      <w:r w:rsidRPr="00D92D24">
        <w:rPr>
          <w:rFonts w:ascii="Arial Narrow" w:hAnsi="Arial Narrow"/>
          <w:sz w:val="20"/>
          <w:szCs w:val="20"/>
        </w:rPr>
        <w:t>partajarea bunurilor comune în cote egale, indiferent de contribuția fiecăruia la dobândirea bunurilor comune și la îndeplinirea obligațiilor asumate;</w:t>
      </w:r>
    </w:p>
    <w:p w14:paraId="577BF490" w14:textId="734BA9BF" w:rsidR="001258D9" w:rsidRPr="00D92D24" w:rsidRDefault="001258D9" w:rsidP="00D92D24">
      <w:pPr>
        <w:pStyle w:val="ListParagraph"/>
        <w:numPr>
          <w:ilvl w:val="0"/>
          <w:numId w:val="5"/>
        </w:numPr>
        <w:spacing w:after="0"/>
        <w:jc w:val="both"/>
        <w:rPr>
          <w:rFonts w:ascii="Arial Narrow" w:hAnsi="Arial Narrow"/>
          <w:sz w:val="20"/>
          <w:szCs w:val="20"/>
        </w:rPr>
      </w:pPr>
      <w:r w:rsidRPr="00D92D24">
        <w:rPr>
          <w:rFonts w:ascii="Arial Narrow" w:hAnsi="Arial Narrow"/>
          <w:sz w:val="20"/>
          <w:szCs w:val="20"/>
        </w:rPr>
        <w:t>unul dintre soți să primească nuda proprietate</w:t>
      </w:r>
      <w:r w:rsidR="00D92D24">
        <w:rPr>
          <w:rFonts w:ascii="Arial Narrow" w:hAnsi="Arial Narrow"/>
          <w:sz w:val="20"/>
          <w:szCs w:val="20"/>
        </w:rPr>
        <w:t>,</w:t>
      </w:r>
      <w:r w:rsidRPr="00D92D24">
        <w:rPr>
          <w:rFonts w:ascii="Arial Narrow" w:hAnsi="Arial Narrow"/>
          <w:sz w:val="20"/>
          <w:szCs w:val="20"/>
        </w:rPr>
        <w:t xml:space="preserve"> iar celălalt uzufructul;</w:t>
      </w:r>
    </w:p>
    <w:p w14:paraId="5D14A0FB" w14:textId="47B51831" w:rsidR="001258D9" w:rsidRPr="00D92D24" w:rsidRDefault="001258D9" w:rsidP="00D92D24">
      <w:pPr>
        <w:pStyle w:val="ListParagraph"/>
        <w:numPr>
          <w:ilvl w:val="0"/>
          <w:numId w:val="5"/>
        </w:numPr>
        <w:spacing w:after="0"/>
        <w:jc w:val="both"/>
        <w:rPr>
          <w:rFonts w:ascii="Arial Narrow" w:hAnsi="Arial Narrow"/>
          <w:sz w:val="20"/>
          <w:szCs w:val="20"/>
        </w:rPr>
      </w:pPr>
      <w:r w:rsidRPr="00D92D24">
        <w:rPr>
          <w:rFonts w:ascii="Arial Narrow" w:hAnsi="Arial Narrow"/>
          <w:sz w:val="20"/>
          <w:szCs w:val="20"/>
        </w:rPr>
        <w:t xml:space="preserve">stabilirea unor cote inegale potrivit cărora ar urma să se partajeze bunurile comune. </w:t>
      </w:r>
      <w:r w:rsidR="00D92D24">
        <w:rPr>
          <w:rFonts w:ascii="Arial Narrow" w:hAnsi="Arial Narrow"/>
          <w:sz w:val="20"/>
          <w:szCs w:val="20"/>
        </w:rPr>
        <w:t>P</w:t>
      </w:r>
      <w:r w:rsidRPr="00D92D24">
        <w:rPr>
          <w:rFonts w:ascii="Arial Narrow" w:hAnsi="Arial Narrow"/>
          <w:sz w:val="20"/>
          <w:szCs w:val="20"/>
        </w:rPr>
        <w:t>rin adoptarea acestei clauze de partaj inegal</w:t>
      </w:r>
      <w:r w:rsidR="00D92D24">
        <w:rPr>
          <w:rFonts w:ascii="Arial Narrow" w:hAnsi="Arial Narrow"/>
          <w:sz w:val="20"/>
          <w:szCs w:val="20"/>
        </w:rPr>
        <w:t>,</w:t>
      </w:r>
      <w:r w:rsidRPr="00D92D24">
        <w:rPr>
          <w:rFonts w:ascii="Arial Narrow" w:hAnsi="Arial Narrow"/>
          <w:sz w:val="20"/>
          <w:szCs w:val="20"/>
        </w:rPr>
        <w:t xml:space="preserve"> soții pot viza</w:t>
      </w:r>
      <w:r w:rsidR="00D92D24">
        <w:rPr>
          <w:rFonts w:ascii="Arial Narrow" w:hAnsi="Arial Narrow"/>
          <w:sz w:val="20"/>
          <w:szCs w:val="20"/>
        </w:rPr>
        <w:t>,</w:t>
      </w:r>
      <w:r w:rsidRPr="00D92D24">
        <w:rPr>
          <w:rFonts w:ascii="Arial Narrow" w:hAnsi="Arial Narrow"/>
          <w:sz w:val="20"/>
          <w:szCs w:val="20"/>
        </w:rPr>
        <w:t xml:space="preserve"> spre exemplu</w:t>
      </w:r>
      <w:r w:rsidR="00D92D24">
        <w:rPr>
          <w:rFonts w:ascii="Arial Narrow" w:hAnsi="Arial Narrow"/>
          <w:sz w:val="20"/>
          <w:szCs w:val="20"/>
        </w:rPr>
        <w:t>,</w:t>
      </w:r>
      <w:r w:rsidRPr="00D92D24">
        <w:rPr>
          <w:rFonts w:ascii="Arial Narrow" w:hAnsi="Arial Narrow"/>
          <w:sz w:val="20"/>
          <w:szCs w:val="20"/>
        </w:rPr>
        <w:t xml:space="preserve"> restabilirea echilibrului patrimonial rupt de o inegalitate a aporturilor în comunitate</w:t>
      </w:r>
      <w:r w:rsidR="00D92D24">
        <w:rPr>
          <w:rFonts w:ascii="Arial Narrow" w:hAnsi="Arial Narrow"/>
          <w:sz w:val="20"/>
          <w:szCs w:val="20"/>
        </w:rPr>
        <w:t>.</w:t>
      </w:r>
      <w:r w:rsidR="00D92D24">
        <w:rPr>
          <w:rFonts w:ascii="Arial Narrow" w:hAnsi="Arial Narrow"/>
          <w:sz w:val="20"/>
          <w:szCs w:val="20"/>
        </w:rPr>
        <w:tab/>
      </w:r>
    </w:p>
    <w:p w14:paraId="21AE94BF" w14:textId="77777777" w:rsidR="00947993" w:rsidRDefault="001258D9" w:rsidP="00D92D24">
      <w:pPr>
        <w:spacing w:after="0"/>
        <w:ind w:firstLine="720"/>
        <w:contextualSpacing/>
        <w:jc w:val="both"/>
        <w:rPr>
          <w:rFonts w:ascii="Arial Narrow" w:hAnsi="Arial Narrow"/>
          <w:sz w:val="20"/>
          <w:szCs w:val="20"/>
        </w:rPr>
      </w:pPr>
      <w:r w:rsidRPr="00D92D24">
        <w:rPr>
          <w:rFonts w:ascii="Arial Narrow" w:hAnsi="Arial Narrow"/>
          <w:b/>
          <w:bCs/>
          <w:color w:val="FF0000"/>
          <w:sz w:val="20"/>
          <w:szCs w:val="20"/>
        </w:rPr>
        <w:t>Clauza de prelevare</w:t>
      </w:r>
      <w:r>
        <w:rPr>
          <w:rFonts w:ascii="Arial Narrow" w:hAnsi="Arial Narrow"/>
          <w:sz w:val="20"/>
          <w:szCs w:val="20"/>
        </w:rPr>
        <w:t xml:space="preserve">, </w:t>
      </w:r>
      <w:r w:rsidRPr="00D92D24">
        <w:rPr>
          <w:rFonts w:ascii="Arial Narrow" w:hAnsi="Arial Narrow"/>
          <w:b/>
          <w:bCs/>
          <w:color w:val="FF0000"/>
          <w:sz w:val="20"/>
          <w:szCs w:val="20"/>
        </w:rPr>
        <w:t>la partaj, a unor bunuri, prin derogare de la regulile privind atribuirea bunurilor</w:t>
      </w:r>
      <w:r>
        <w:rPr>
          <w:rFonts w:ascii="Arial Narrow" w:hAnsi="Arial Narrow"/>
          <w:sz w:val="20"/>
          <w:szCs w:val="20"/>
        </w:rPr>
        <w:t xml:space="preserve">. </w:t>
      </w:r>
      <w:r w:rsidRPr="001258D9">
        <w:rPr>
          <w:rFonts w:ascii="Arial Narrow" w:hAnsi="Arial Narrow"/>
          <w:sz w:val="20"/>
          <w:szCs w:val="20"/>
        </w:rPr>
        <w:t xml:space="preserve">Clauza de prelevare </w:t>
      </w:r>
      <w:r w:rsidRPr="00947993">
        <w:rPr>
          <w:rFonts w:ascii="Arial Narrow" w:hAnsi="Arial Narrow"/>
          <w:color w:val="FF0000"/>
          <w:sz w:val="20"/>
          <w:szCs w:val="20"/>
        </w:rPr>
        <w:t xml:space="preserve">nu se confundă </w:t>
      </w:r>
      <w:r w:rsidRPr="001258D9">
        <w:rPr>
          <w:rFonts w:ascii="Arial Narrow" w:hAnsi="Arial Narrow"/>
          <w:sz w:val="20"/>
          <w:szCs w:val="20"/>
        </w:rPr>
        <w:t xml:space="preserve">cu clauza de </w:t>
      </w:r>
      <w:r w:rsidR="008F3D32">
        <w:rPr>
          <w:rFonts w:ascii="Arial Narrow" w:hAnsi="Arial Narrow"/>
          <w:sz w:val="20"/>
          <w:szCs w:val="20"/>
        </w:rPr>
        <w:t>preciput</w:t>
      </w:r>
      <w:r w:rsidR="00947993">
        <w:rPr>
          <w:rFonts w:ascii="Arial Narrow" w:hAnsi="Arial Narrow"/>
          <w:sz w:val="20"/>
          <w:szCs w:val="20"/>
        </w:rPr>
        <w:t>,</w:t>
      </w:r>
      <w:r w:rsidRPr="001258D9">
        <w:rPr>
          <w:rFonts w:ascii="Arial Narrow" w:hAnsi="Arial Narrow"/>
          <w:sz w:val="20"/>
          <w:szCs w:val="20"/>
        </w:rPr>
        <w:t xml:space="preserve"> deoarece </w:t>
      </w:r>
      <w:r w:rsidR="00947993">
        <w:rPr>
          <w:rFonts w:ascii="Arial Narrow" w:hAnsi="Arial Narrow"/>
          <w:sz w:val="20"/>
          <w:szCs w:val="20"/>
        </w:rPr>
        <w:t>,</w:t>
      </w:r>
      <w:r w:rsidRPr="001258D9">
        <w:rPr>
          <w:rFonts w:ascii="Arial Narrow" w:hAnsi="Arial Narrow"/>
          <w:sz w:val="20"/>
          <w:szCs w:val="20"/>
        </w:rPr>
        <w:t>spre deosebire de aceasta din urmă</w:t>
      </w:r>
      <w:r w:rsidR="00947993">
        <w:rPr>
          <w:rFonts w:ascii="Arial Narrow" w:hAnsi="Arial Narrow"/>
          <w:sz w:val="20"/>
          <w:szCs w:val="20"/>
        </w:rPr>
        <w:t>,</w:t>
      </w:r>
      <w:r w:rsidRPr="001258D9">
        <w:rPr>
          <w:rFonts w:ascii="Arial Narrow" w:hAnsi="Arial Narrow"/>
          <w:sz w:val="20"/>
          <w:szCs w:val="20"/>
        </w:rPr>
        <w:t xml:space="preserve"> preluarea bunurilor ce constituie obiectul clauzei nu se realizează fără contrapartidă. </w:t>
      </w:r>
    </w:p>
    <w:p w14:paraId="5E2C2546" w14:textId="7F606001" w:rsidR="001258D9" w:rsidRPr="007D57B6" w:rsidRDefault="001258D9" w:rsidP="00D92D24">
      <w:pPr>
        <w:spacing w:after="0"/>
        <w:ind w:firstLine="720"/>
        <w:contextualSpacing/>
        <w:jc w:val="both"/>
        <w:rPr>
          <w:rFonts w:ascii="Arial Narrow" w:hAnsi="Arial Narrow"/>
          <w:sz w:val="20"/>
          <w:szCs w:val="20"/>
        </w:rPr>
      </w:pPr>
      <w:r w:rsidRPr="001258D9">
        <w:rPr>
          <w:rFonts w:ascii="Arial Narrow" w:hAnsi="Arial Narrow"/>
          <w:sz w:val="20"/>
          <w:szCs w:val="20"/>
        </w:rPr>
        <w:t xml:space="preserve">Astfel spus clauza de prelevare nu rupe echilibrul instituit de lege între moștenitori și conferă soțului supraviețuitor doar </w:t>
      </w:r>
      <w:r w:rsidRPr="00947993">
        <w:rPr>
          <w:rFonts w:ascii="Arial Narrow" w:hAnsi="Arial Narrow"/>
          <w:color w:val="00B050"/>
          <w:sz w:val="20"/>
          <w:szCs w:val="20"/>
          <w:u w:val="single"/>
        </w:rPr>
        <w:t>un drept de preferință la atribuirea bunurilor ce fac obiectul clauzei</w:t>
      </w:r>
      <w:r w:rsidRPr="001258D9">
        <w:rPr>
          <w:rFonts w:ascii="Arial Narrow" w:hAnsi="Arial Narrow"/>
          <w:sz w:val="20"/>
          <w:szCs w:val="20"/>
        </w:rPr>
        <w:t xml:space="preserve">, în eventualitatea partajului succesoral, ceea ce înseamnă că </w:t>
      </w:r>
      <w:r w:rsidRPr="00947993">
        <w:rPr>
          <w:rFonts w:ascii="Arial Narrow" w:hAnsi="Arial Narrow"/>
          <w:color w:val="00B050"/>
          <w:sz w:val="20"/>
          <w:szCs w:val="20"/>
        </w:rPr>
        <w:t>bunul intră în masa succesorală de împărțit</w:t>
      </w:r>
      <w:r w:rsidR="00947993">
        <w:rPr>
          <w:rFonts w:ascii="Arial Narrow" w:hAnsi="Arial Narrow"/>
          <w:sz w:val="20"/>
          <w:szCs w:val="20"/>
        </w:rPr>
        <w:t>,</w:t>
      </w:r>
      <w:r w:rsidRPr="001258D9">
        <w:rPr>
          <w:rFonts w:ascii="Arial Narrow" w:hAnsi="Arial Narrow"/>
          <w:sz w:val="20"/>
          <w:szCs w:val="20"/>
        </w:rPr>
        <w:t xml:space="preserve"> iar dacă este cazul</w:t>
      </w:r>
      <w:r w:rsidR="00947993">
        <w:rPr>
          <w:rFonts w:ascii="Arial Narrow" w:hAnsi="Arial Narrow"/>
          <w:sz w:val="20"/>
          <w:szCs w:val="20"/>
        </w:rPr>
        <w:t>,</w:t>
      </w:r>
      <w:r w:rsidRPr="001258D9">
        <w:rPr>
          <w:rFonts w:ascii="Arial Narrow" w:hAnsi="Arial Narrow"/>
          <w:sz w:val="20"/>
          <w:szCs w:val="20"/>
        </w:rPr>
        <w:t xml:space="preserve"> soțul supraviețuitor </w:t>
      </w:r>
      <w:r w:rsidRPr="00947993">
        <w:rPr>
          <w:rFonts w:ascii="Arial Narrow" w:hAnsi="Arial Narrow"/>
          <w:color w:val="00B050"/>
          <w:sz w:val="20"/>
          <w:szCs w:val="20"/>
        </w:rPr>
        <w:t>datorează sultă celorlalți moștenitori</w:t>
      </w:r>
      <w:r>
        <w:rPr>
          <w:rFonts w:ascii="Arial Narrow" w:hAnsi="Arial Narrow"/>
          <w:sz w:val="20"/>
          <w:szCs w:val="20"/>
        </w:rPr>
        <w:t>. Î</w:t>
      </w:r>
      <w:r w:rsidRPr="001258D9">
        <w:rPr>
          <w:rFonts w:ascii="Arial Narrow" w:hAnsi="Arial Narrow"/>
          <w:sz w:val="20"/>
          <w:szCs w:val="20"/>
        </w:rPr>
        <w:t>n cazul clauzei de preciput</w:t>
      </w:r>
      <w:r w:rsidR="00947993">
        <w:rPr>
          <w:rFonts w:ascii="Arial Narrow" w:hAnsi="Arial Narrow"/>
          <w:sz w:val="20"/>
          <w:szCs w:val="20"/>
        </w:rPr>
        <w:t>,</w:t>
      </w:r>
      <w:r w:rsidRPr="001258D9">
        <w:rPr>
          <w:rFonts w:ascii="Arial Narrow" w:hAnsi="Arial Narrow"/>
          <w:sz w:val="20"/>
          <w:szCs w:val="20"/>
        </w:rPr>
        <w:t xml:space="preserve"> bunurile care fac obiectul acestuia </w:t>
      </w:r>
      <w:r w:rsidRPr="00947993">
        <w:rPr>
          <w:rFonts w:ascii="Arial Narrow" w:hAnsi="Arial Narrow"/>
          <w:color w:val="00B050"/>
          <w:sz w:val="20"/>
          <w:szCs w:val="20"/>
        </w:rPr>
        <w:t>nu se includ în masa de împărțit</w:t>
      </w:r>
      <w:r w:rsidR="00947993">
        <w:rPr>
          <w:rFonts w:ascii="Arial Narrow" w:hAnsi="Arial Narrow"/>
          <w:color w:val="00B050"/>
          <w:sz w:val="20"/>
          <w:szCs w:val="20"/>
        </w:rPr>
        <w:t xml:space="preserve">, </w:t>
      </w:r>
      <w:r w:rsidRPr="001258D9">
        <w:rPr>
          <w:rFonts w:ascii="Arial Narrow" w:hAnsi="Arial Narrow"/>
          <w:sz w:val="20"/>
          <w:szCs w:val="20"/>
        </w:rPr>
        <w:t>ci se cuvin soțului supraviețuitor cu prioritate și fără contrapartidă, urmând ca acesta să devină să vină în concurs cu ceilalți moștenitori ai soțului decedat numai cu privire la celelalte bunuri din masa succesorală</w:t>
      </w:r>
      <w:r w:rsidR="00947993">
        <w:rPr>
          <w:rFonts w:ascii="Arial Narrow" w:hAnsi="Arial Narrow"/>
          <w:sz w:val="20"/>
          <w:szCs w:val="20"/>
        </w:rPr>
        <w:t>.</w:t>
      </w:r>
    </w:p>
    <w:sectPr w:rsidR="001258D9" w:rsidRPr="007D5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60CF"/>
    <w:multiLevelType w:val="hybridMultilevel"/>
    <w:tmpl w:val="FD903DD2"/>
    <w:lvl w:ilvl="0" w:tplc="DC2AD88C">
      <w:start w:val="1"/>
      <w:numFmt w:val="bullet"/>
      <w:lvlText w:val="-"/>
      <w:lvlJc w:val="left"/>
      <w:pPr>
        <w:ind w:left="1080" w:hanging="360"/>
      </w:pPr>
      <w:rPr>
        <w:rFonts w:ascii="Arial Narrow" w:eastAsiaTheme="minorHAnsi" w:hAnsi="Arial Narrow"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EC6099"/>
    <w:multiLevelType w:val="hybridMultilevel"/>
    <w:tmpl w:val="8C5E66AA"/>
    <w:lvl w:ilvl="0" w:tplc="3A3C64B2">
      <w:start w:val="1"/>
      <w:numFmt w:val="decimal"/>
      <w:lvlText w:val="%1."/>
      <w:lvlJc w:val="left"/>
      <w:pPr>
        <w:ind w:left="1080" w:hanging="360"/>
      </w:pPr>
      <w:rPr>
        <w:rFonts w:hint="default"/>
        <w:color w:val="00B05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127575"/>
    <w:multiLevelType w:val="hybridMultilevel"/>
    <w:tmpl w:val="8E7802D4"/>
    <w:lvl w:ilvl="0" w:tplc="D8C6CB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494B8E"/>
    <w:multiLevelType w:val="hybridMultilevel"/>
    <w:tmpl w:val="1BFCDFB8"/>
    <w:lvl w:ilvl="0" w:tplc="F98E6FA8">
      <w:start w:val="1"/>
      <w:numFmt w:val="lowerLetter"/>
      <w:lvlText w:val="%1)"/>
      <w:lvlJc w:val="left"/>
      <w:pPr>
        <w:ind w:left="1080" w:hanging="360"/>
      </w:pPr>
      <w:rPr>
        <w:rFonts w:cstheme="minorBidi"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30394B"/>
    <w:multiLevelType w:val="hybridMultilevel"/>
    <w:tmpl w:val="4D88DFA8"/>
    <w:lvl w:ilvl="0" w:tplc="EDB0FC20">
      <w:start w:val="1"/>
      <w:numFmt w:val="lowerLetter"/>
      <w:lvlText w:val="%1)"/>
      <w:lvlJc w:val="left"/>
      <w:pPr>
        <w:ind w:left="1080" w:hanging="360"/>
      </w:pPr>
      <w:rPr>
        <w:rFonts w:ascii="Arial Narrow" w:hAnsi="Arial Narrow" w:cs="Calibri"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66177437">
    <w:abstractNumId w:val="4"/>
  </w:num>
  <w:num w:numId="2" w16cid:durableId="1273132026">
    <w:abstractNumId w:val="3"/>
  </w:num>
  <w:num w:numId="3" w16cid:durableId="288124031">
    <w:abstractNumId w:val="1"/>
  </w:num>
  <w:num w:numId="4" w16cid:durableId="445272488">
    <w:abstractNumId w:val="0"/>
  </w:num>
  <w:num w:numId="5" w16cid:durableId="6102372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11B"/>
    <w:rsid w:val="001258D9"/>
    <w:rsid w:val="00131D20"/>
    <w:rsid w:val="001B411B"/>
    <w:rsid w:val="00295FBC"/>
    <w:rsid w:val="003668B5"/>
    <w:rsid w:val="004C6B8E"/>
    <w:rsid w:val="00587AE5"/>
    <w:rsid w:val="005A37D5"/>
    <w:rsid w:val="005E3859"/>
    <w:rsid w:val="006E0656"/>
    <w:rsid w:val="007755BD"/>
    <w:rsid w:val="007D57B6"/>
    <w:rsid w:val="008F3D32"/>
    <w:rsid w:val="00947993"/>
    <w:rsid w:val="00A67668"/>
    <w:rsid w:val="00B523FD"/>
    <w:rsid w:val="00D92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F496"/>
  <w15:chartTrackingRefBased/>
  <w15:docId w15:val="{A92BD659-90A1-4AC7-A6DC-0681C75E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ro-RO"/>
    </w:rPr>
  </w:style>
  <w:style w:type="paragraph" w:styleId="Heading4">
    <w:name w:val="heading 4"/>
    <w:basedOn w:val="Normal"/>
    <w:link w:val="Heading4Char"/>
    <w:uiPriority w:val="9"/>
    <w:qFormat/>
    <w:rsid w:val="00587AE5"/>
    <w:pPr>
      <w:spacing w:before="100" w:beforeAutospacing="1" w:after="100" w:afterAutospacing="1" w:line="240" w:lineRule="auto"/>
      <w:outlineLvl w:val="3"/>
    </w:pPr>
    <w:rPr>
      <w:rFonts w:ascii="Times New Roman" w:eastAsia="Times New Roman" w:hAnsi="Times New Roman" w:cs="Times New Roman"/>
      <w:b/>
      <w:bCs/>
      <w:noProof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87AE5"/>
    <w:rPr>
      <w:rFonts w:ascii="Times New Roman" w:eastAsia="Times New Roman" w:hAnsi="Times New Roman" w:cs="Times New Roman"/>
      <w:b/>
      <w:bCs/>
      <w:sz w:val="24"/>
      <w:szCs w:val="24"/>
    </w:rPr>
  </w:style>
  <w:style w:type="paragraph" w:customStyle="1" w:styleId="al">
    <w:name w:val="a_l"/>
    <w:basedOn w:val="Normal"/>
    <w:rsid w:val="00587AE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Hyperlink">
    <w:name w:val="Hyperlink"/>
    <w:basedOn w:val="DefaultParagraphFont"/>
    <w:uiPriority w:val="99"/>
    <w:semiHidden/>
    <w:unhideWhenUsed/>
    <w:rsid w:val="00587AE5"/>
    <w:rPr>
      <w:color w:val="0000FF"/>
      <w:u w:val="single"/>
    </w:rPr>
  </w:style>
  <w:style w:type="paragraph" w:customStyle="1" w:styleId="ac">
    <w:name w:val="a_c"/>
    <w:basedOn w:val="Normal"/>
    <w:rsid w:val="00587AE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customStyle="1" w:styleId="cmg">
    <w:name w:val="cmg"/>
    <w:basedOn w:val="DefaultParagraphFont"/>
    <w:rsid w:val="00587AE5"/>
  </w:style>
  <w:style w:type="paragraph" w:styleId="ListParagraph">
    <w:name w:val="List Paragraph"/>
    <w:basedOn w:val="Normal"/>
    <w:uiPriority w:val="34"/>
    <w:qFormat/>
    <w:rsid w:val="00366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841345">
      <w:bodyDiv w:val="1"/>
      <w:marLeft w:val="0"/>
      <w:marRight w:val="0"/>
      <w:marTop w:val="0"/>
      <w:marBottom w:val="0"/>
      <w:divBdr>
        <w:top w:val="none" w:sz="0" w:space="0" w:color="auto"/>
        <w:left w:val="none" w:sz="0" w:space="0" w:color="auto"/>
        <w:bottom w:val="none" w:sz="0" w:space="0" w:color="auto"/>
        <w:right w:val="none" w:sz="0" w:space="0" w:color="auto"/>
      </w:divBdr>
    </w:div>
    <w:div w:id="177281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ge5.ro/App/Document/gi2tsmbqhe/codul-civil-din-2009?pid=56647611&amp;d=2023-12-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e5.ro/App/Document/gi2tsmbqhe/codul-civil-din-2009?pid=56647560&amp;d=2023-12-10" TargetMode="External"/><Relationship Id="rId5" Type="http://schemas.openxmlformats.org/officeDocument/2006/relationships/hyperlink" Target="https://lege5.ro/App/Document/gi2tsmbqhe/codul-civil-din-2009?pid=56647559&amp;d=2023-12-1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1504</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Dinita</dc:creator>
  <cp:keywords/>
  <dc:description/>
  <cp:lastModifiedBy>RAZVAN ZORILA</cp:lastModifiedBy>
  <cp:revision>2</cp:revision>
  <dcterms:created xsi:type="dcterms:W3CDTF">2024-02-01T12:36:00Z</dcterms:created>
  <dcterms:modified xsi:type="dcterms:W3CDTF">2024-02-01T12:36:00Z</dcterms:modified>
</cp:coreProperties>
</file>