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3D45" w14:textId="33861F51" w:rsidR="00F30762" w:rsidRPr="008456BF" w:rsidRDefault="00531C69" w:rsidP="008456BF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Arial Narrow" w:hAnsi="Arial Narrow" w:cs="Calibri"/>
          <w:b/>
          <w:bCs/>
        </w:rPr>
      </w:pPr>
      <w:r w:rsidRPr="008456BF">
        <w:rPr>
          <w:rFonts w:ascii="Arial Narrow" w:hAnsi="Arial Narrow" w:cs="Calibri"/>
          <w:b/>
          <w:bCs/>
        </w:rPr>
        <w:t xml:space="preserve">DREPTUL DE UZUFRUCT </w:t>
      </w:r>
    </w:p>
    <w:p w14:paraId="7518B7B3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8456BF">
        <w:rPr>
          <w:rFonts w:ascii="Arial Narrow" w:hAnsi="Arial Narrow" w:cs="Calibri"/>
          <w:b/>
          <w:bCs/>
          <w:color w:val="2A76A7"/>
        </w:rPr>
        <w:t>Art. 703.</w:t>
      </w:r>
      <w:r w:rsidRPr="008456BF">
        <w:rPr>
          <w:rFonts w:ascii="Arial Narrow" w:hAnsi="Arial Narrow" w:cs="Calibri"/>
          <w:b/>
          <w:bCs/>
          <w:color w:val="48B7E6"/>
        </w:rPr>
        <w:t> -</w:t>
      </w:r>
    </w:p>
    <w:p w14:paraId="504C3846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color w:val="444444"/>
        </w:rPr>
        <w:t xml:space="preserve">Uzufructul este dreptul de a folosi bunul altei persoane </w:t>
      </w:r>
      <w:proofErr w:type="spellStart"/>
      <w:r w:rsidRPr="008456BF">
        <w:rPr>
          <w:rFonts w:ascii="Arial Narrow" w:hAnsi="Arial Narrow" w:cs="Calibri"/>
          <w:color w:val="444444"/>
        </w:rPr>
        <w:t>şi</w:t>
      </w:r>
      <w:proofErr w:type="spellEnd"/>
      <w:r w:rsidRPr="008456BF">
        <w:rPr>
          <w:rFonts w:ascii="Arial Narrow" w:hAnsi="Arial Narrow" w:cs="Calibri"/>
          <w:color w:val="444444"/>
        </w:rPr>
        <w:t xml:space="preserve"> de a culege fructele acestuia, întocmai ca proprietarul, însă cu îndatorirea de a-i conserva </w:t>
      </w:r>
      <w:proofErr w:type="spellStart"/>
      <w:r w:rsidRPr="008456BF">
        <w:rPr>
          <w:rFonts w:ascii="Arial Narrow" w:hAnsi="Arial Narrow" w:cs="Calibri"/>
          <w:color w:val="444444"/>
        </w:rPr>
        <w:t>substanţa</w:t>
      </w:r>
      <w:proofErr w:type="spellEnd"/>
      <w:r w:rsidRPr="008456BF">
        <w:rPr>
          <w:rFonts w:ascii="Arial Narrow" w:hAnsi="Arial Narrow" w:cs="Calibri"/>
          <w:color w:val="444444"/>
        </w:rPr>
        <w:t>.</w:t>
      </w:r>
    </w:p>
    <w:p w14:paraId="1717C527" w14:textId="77777777" w:rsidR="008456BF" w:rsidRPr="008456BF" w:rsidRDefault="008456BF" w:rsidP="008456BF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color w:val="444444"/>
        </w:rPr>
        <w:t>Constituirea uzufructului</w:t>
      </w:r>
    </w:p>
    <w:p w14:paraId="05F315FB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8456BF">
        <w:rPr>
          <w:rFonts w:ascii="Arial Narrow" w:hAnsi="Arial Narrow" w:cs="Calibri"/>
          <w:b/>
          <w:bCs/>
          <w:color w:val="2A76A7"/>
        </w:rPr>
        <w:t>Art. 704.</w:t>
      </w:r>
      <w:r w:rsidRPr="008456BF">
        <w:rPr>
          <w:rFonts w:ascii="Arial Narrow" w:hAnsi="Arial Narrow" w:cs="Calibri"/>
          <w:b/>
          <w:bCs/>
          <w:color w:val="48B7E6"/>
        </w:rPr>
        <w:t> -</w:t>
      </w:r>
    </w:p>
    <w:p w14:paraId="599EE31F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b/>
          <w:bCs/>
          <w:color w:val="222222"/>
        </w:rPr>
        <w:t>(1)</w:t>
      </w:r>
      <w:r w:rsidRPr="008456BF">
        <w:rPr>
          <w:rFonts w:ascii="Arial Narrow" w:hAnsi="Arial Narrow" w:cs="Calibri"/>
          <w:color w:val="444444"/>
        </w:rPr>
        <w:t xml:space="preserve"> Uzufructul se poate constitui prin act juridic, uzucapiune sau alte moduri prevăzute de lege, </w:t>
      </w:r>
      <w:proofErr w:type="spellStart"/>
      <w:r w:rsidRPr="008456BF">
        <w:rPr>
          <w:rFonts w:ascii="Arial Narrow" w:hAnsi="Arial Narrow" w:cs="Calibri"/>
          <w:color w:val="444444"/>
        </w:rPr>
        <w:t>dispoziţiile</w:t>
      </w:r>
      <w:proofErr w:type="spellEnd"/>
      <w:r w:rsidRPr="008456BF">
        <w:rPr>
          <w:rFonts w:ascii="Arial Narrow" w:hAnsi="Arial Narrow" w:cs="Calibri"/>
          <w:color w:val="444444"/>
        </w:rPr>
        <w:t xml:space="preserve"> în materie de carte funciară fiind aplicabile.</w:t>
      </w:r>
    </w:p>
    <w:p w14:paraId="3F7C0B28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b/>
          <w:bCs/>
          <w:color w:val="222222"/>
        </w:rPr>
        <w:t>(2)</w:t>
      </w:r>
      <w:r w:rsidRPr="008456BF">
        <w:rPr>
          <w:rFonts w:ascii="Arial Narrow" w:hAnsi="Arial Narrow" w:cs="Calibri"/>
          <w:color w:val="444444"/>
        </w:rPr>
        <w:t> Uzufructul se poate constitui numai în favoarea unei persoane existente.</w:t>
      </w:r>
    </w:p>
    <w:p w14:paraId="14C4D0C8" w14:textId="77777777" w:rsidR="008456BF" w:rsidRPr="008456BF" w:rsidRDefault="008456BF" w:rsidP="008456BF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proofErr w:type="spellStart"/>
      <w:r w:rsidRPr="008456BF">
        <w:rPr>
          <w:rFonts w:ascii="Arial Narrow" w:hAnsi="Arial Narrow" w:cs="Calibri"/>
          <w:color w:val="444444"/>
        </w:rPr>
        <w:t>Acţiunea</w:t>
      </w:r>
      <w:proofErr w:type="spellEnd"/>
      <w:r w:rsidRPr="008456BF">
        <w:rPr>
          <w:rFonts w:ascii="Arial Narrow" w:hAnsi="Arial Narrow" w:cs="Calibri"/>
          <w:color w:val="444444"/>
        </w:rPr>
        <w:t xml:space="preserve"> confesorie de uzufruct</w:t>
      </w:r>
    </w:p>
    <w:p w14:paraId="5D8A3490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8456BF">
        <w:rPr>
          <w:rFonts w:ascii="Arial Narrow" w:hAnsi="Arial Narrow" w:cs="Calibri"/>
          <w:b/>
          <w:bCs/>
          <w:color w:val="2A76A7"/>
        </w:rPr>
        <w:t>Art. 705.</w:t>
      </w:r>
      <w:r w:rsidRPr="008456BF">
        <w:rPr>
          <w:rFonts w:ascii="Arial Narrow" w:hAnsi="Arial Narrow" w:cs="Calibri"/>
          <w:b/>
          <w:bCs/>
          <w:color w:val="48B7E6"/>
        </w:rPr>
        <w:t> -</w:t>
      </w:r>
    </w:p>
    <w:p w14:paraId="1A0F6317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proofErr w:type="spellStart"/>
      <w:r w:rsidRPr="008456BF">
        <w:rPr>
          <w:rFonts w:ascii="Arial Narrow" w:hAnsi="Arial Narrow" w:cs="Calibri"/>
          <w:color w:val="444444"/>
        </w:rPr>
        <w:t>Dispoziţiile</w:t>
      </w:r>
      <w:proofErr w:type="spellEnd"/>
      <w:r w:rsidRPr="008456BF">
        <w:rPr>
          <w:rFonts w:ascii="Arial Narrow" w:hAnsi="Arial Narrow" w:cs="Calibri"/>
          <w:color w:val="444444"/>
        </w:rPr>
        <w:t xml:space="preserve"> art. 696 </w:t>
      </w:r>
      <w:hyperlink r:id="rId8" w:anchor="p-56649189" w:tgtFrame="_blank" w:history="1">
        <w:r w:rsidRPr="008456BF">
          <w:rPr>
            <w:rFonts w:ascii="Arial Narrow" w:hAnsi="Arial Narrow" w:cs="Calibri"/>
            <w:color w:val="1A86B6"/>
            <w:u w:val="single"/>
          </w:rPr>
          <w:t>alin. (1)</w:t>
        </w:r>
      </w:hyperlink>
      <w:r w:rsidRPr="008456BF">
        <w:rPr>
          <w:rFonts w:ascii="Arial Narrow" w:hAnsi="Arial Narrow" w:cs="Calibri"/>
          <w:color w:val="444444"/>
        </w:rPr>
        <w:t> se aplică uzufructului în mod corespunzător.</w:t>
      </w:r>
    </w:p>
    <w:p w14:paraId="5B59169C" w14:textId="77777777" w:rsidR="008456BF" w:rsidRPr="008456BF" w:rsidRDefault="008456BF" w:rsidP="008456BF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color w:val="444444"/>
        </w:rPr>
        <w:t>Obiectul uzufructului</w:t>
      </w:r>
    </w:p>
    <w:p w14:paraId="03C553CA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8456BF">
        <w:rPr>
          <w:rFonts w:ascii="Arial Narrow" w:hAnsi="Arial Narrow" w:cs="Calibri"/>
          <w:b/>
          <w:bCs/>
          <w:color w:val="2A76A7"/>
        </w:rPr>
        <w:t>Art. 706.</w:t>
      </w:r>
      <w:r w:rsidRPr="008456BF">
        <w:rPr>
          <w:rFonts w:ascii="Arial Narrow" w:hAnsi="Arial Narrow" w:cs="Calibri"/>
          <w:b/>
          <w:bCs/>
          <w:color w:val="48B7E6"/>
        </w:rPr>
        <w:t> -</w:t>
      </w:r>
    </w:p>
    <w:p w14:paraId="442C1C30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color w:val="444444"/>
        </w:rPr>
        <w:t>Pot fi date în uzufruct orice bunuri mobile sau imobile, corporale ori incorporale, inclusiv o masă patrimonială, o universalitate de fapt ori o cotă-parte din acestea.</w:t>
      </w:r>
    </w:p>
    <w:p w14:paraId="6B4232EE" w14:textId="77777777" w:rsidR="008456BF" w:rsidRPr="008456BF" w:rsidRDefault="008456BF" w:rsidP="008456BF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color w:val="444444"/>
        </w:rPr>
        <w:t>Accesoriile bunurilor ce formează obiectul uzufructului</w:t>
      </w:r>
    </w:p>
    <w:p w14:paraId="65A8B7F7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8456BF">
        <w:rPr>
          <w:rFonts w:ascii="Arial Narrow" w:hAnsi="Arial Narrow" w:cs="Calibri"/>
          <w:b/>
          <w:bCs/>
          <w:color w:val="2A76A7"/>
        </w:rPr>
        <w:t>Art. 707.</w:t>
      </w:r>
      <w:r w:rsidRPr="008456BF">
        <w:rPr>
          <w:rFonts w:ascii="Arial Narrow" w:hAnsi="Arial Narrow" w:cs="Calibri"/>
          <w:b/>
          <w:bCs/>
          <w:color w:val="48B7E6"/>
        </w:rPr>
        <w:t> -</w:t>
      </w:r>
    </w:p>
    <w:p w14:paraId="14A660F7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color w:val="444444"/>
        </w:rPr>
        <w:t xml:space="preserve">Uzufructul poartă asupra tuturor accesoriilor bunului dat în uzufruct, precum </w:t>
      </w:r>
      <w:proofErr w:type="spellStart"/>
      <w:r w:rsidRPr="008456BF">
        <w:rPr>
          <w:rFonts w:ascii="Arial Narrow" w:hAnsi="Arial Narrow" w:cs="Calibri"/>
          <w:color w:val="444444"/>
        </w:rPr>
        <w:t>şi</w:t>
      </w:r>
      <w:proofErr w:type="spellEnd"/>
      <w:r w:rsidRPr="008456BF">
        <w:rPr>
          <w:rFonts w:ascii="Arial Narrow" w:hAnsi="Arial Narrow" w:cs="Calibri"/>
          <w:color w:val="444444"/>
        </w:rPr>
        <w:t xml:space="preserve"> asupra a tot ce se </w:t>
      </w:r>
      <w:proofErr w:type="spellStart"/>
      <w:r w:rsidRPr="008456BF">
        <w:rPr>
          <w:rFonts w:ascii="Arial Narrow" w:hAnsi="Arial Narrow" w:cs="Calibri"/>
          <w:color w:val="444444"/>
        </w:rPr>
        <w:t>uneşte</w:t>
      </w:r>
      <w:proofErr w:type="spellEnd"/>
      <w:r w:rsidRPr="008456BF">
        <w:rPr>
          <w:rFonts w:ascii="Arial Narrow" w:hAnsi="Arial Narrow" w:cs="Calibri"/>
          <w:color w:val="444444"/>
        </w:rPr>
        <w:t xml:space="preserve"> sau se încorporează în acesta.</w:t>
      </w:r>
    </w:p>
    <w:p w14:paraId="4DE29C3A" w14:textId="77777777" w:rsidR="008456BF" w:rsidRPr="008456BF" w:rsidRDefault="008456BF" w:rsidP="008456BF">
      <w:pPr>
        <w:shd w:val="clear" w:color="auto" w:fill="FFFFFF"/>
        <w:spacing w:after="0" w:line="259" w:lineRule="auto"/>
        <w:jc w:val="center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color w:val="444444"/>
        </w:rPr>
        <w:t>Durata uzufructului</w:t>
      </w:r>
    </w:p>
    <w:p w14:paraId="09903544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outlineLvl w:val="3"/>
        <w:rPr>
          <w:rFonts w:ascii="Arial Narrow" w:hAnsi="Arial Narrow" w:cs="Calibri"/>
          <w:b/>
          <w:bCs/>
          <w:color w:val="333333"/>
        </w:rPr>
      </w:pPr>
      <w:r w:rsidRPr="008456BF">
        <w:rPr>
          <w:rFonts w:ascii="Arial Narrow" w:hAnsi="Arial Narrow" w:cs="Calibri"/>
          <w:b/>
          <w:bCs/>
          <w:color w:val="2A76A7"/>
        </w:rPr>
        <w:t>Art. 708.</w:t>
      </w:r>
      <w:r w:rsidRPr="008456BF">
        <w:rPr>
          <w:rFonts w:ascii="Arial Narrow" w:hAnsi="Arial Narrow" w:cs="Calibri"/>
          <w:b/>
          <w:bCs/>
          <w:color w:val="48B7E6"/>
        </w:rPr>
        <w:t> -</w:t>
      </w:r>
    </w:p>
    <w:p w14:paraId="7C581D28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b/>
          <w:bCs/>
          <w:color w:val="222222"/>
        </w:rPr>
        <w:t>(1)</w:t>
      </w:r>
      <w:r w:rsidRPr="008456BF">
        <w:rPr>
          <w:rFonts w:ascii="Arial Narrow" w:hAnsi="Arial Narrow" w:cs="Calibri"/>
          <w:color w:val="444444"/>
        </w:rPr>
        <w:t> Uzufructul în favoarea unei persoane fizice este cel mult viager.</w:t>
      </w:r>
    </w:p>
    <w:p w14:paraId="5B639538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b/>
          <w:bCs/>
          <w:color w:val="222222"/>
        </w:rPr>
        <w:t>(2)</w:t>
      </w:r>
      <w:r w:rsidRPr="008456BF">
        <w:rPr>
          <w:rFonts w:ascii="Arial Narrow" w:hAnsi="Arial Narrow" w:cs="Calibri"/>
          <w:color w:val="444444"/>
        </w:rPr>
        <w:t xml:space="preserve"> Uzufructul constituit în favoarea unei persoane juridice poate avea durata de cel mult 30 de ani. Atunci când este constituit cu </w:t>
      </w:r>
      <w:proofErr w:type="spellStart"/>
      <w:r w:rsidRPr="008456BF">
        <w:rPr>
          <w:rFonts w:ascii="Arial Narrow" w:hAnsi="Arial Narrow" w:cs="Calibri"/>
          <w:color w:val="444444"/>
        </w:rPr>
        <w:t>depăşirea</w:t>
      </w:r>
      <w:proofErr w:type="spellEnd"/>
      <w:r w:rsidRPr="008456BF">
        <w:rPr>
          <w:rFonts w:ascii="Arial Narrow" w:hAnsi="Arial Narrow" w:cs="Calibri"/>
          <w:color w:val="444444"/>
        </w:rPr>
        <w:t xml:space="preserve"> acestui termen, uzufructul se reduce de drept la 30 de ani.</w:t>
      </w:r>
    </w:p>
    <w:p w14:paraId="166071C5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b/>
          <w:bCs/>
          <w:color w:val="222222"/>
        </w:rPr>
        <w:t>(3)</w:t>
      </w:r>
      <w:r w:rsidRPr="008456BF">
        <w:rPr>
          <w:rFonts w:ascii="Arial Narrow" w:hAnsi="Arial Narrow" w:cs="Calibri"/>
          <w:color w:val="444444"/>
        </w:rPr>
        <w:t> Dacă nu s-a prevăzut durata uzufructului, se prezumă că este viager sau, după caz, că este constituit pe o durată de 30 de ani.</w:t>
      </w:r>
    </w:p>
    <w:p w14:paraId="0CF93FAD" w14:textId="77777777" w:rsidR="008456BF" w:rsidRPr="008456BF" w:rsidRDefault="008456BF" w:rsidP="008456BF">
      <w:pPr>
        <w:shd w:val="clear" w:color="auto" w:fill="FFFFFF"/>
        <w:spacing w:after="0" w:line="259" w:lineRule="auto"/>
        <w:jc w:val="both"/>
        <w:rPr>
          <w:rFonts w:ascii="Arial Narrow" w:hAnsi="Arial Narrow" w:cs="Calibri"/>
          <w:color w:val="333333"/>
        </w:rPr>
      </w:pPr>
      <w:r w:rsidRPr="008456BF">
        <w:rPr>
          <w:rFonts w:ascii="Arial Narrow" w:hAnsi="Arial Narrow" w:cs="Calibri"/>
          <w:b/>
          <w:bCs/>
          <w:color w:val="222222"/>
        </w:rPr>
        <w:t>(4)</w:t>
      </w:r>
      <w:r w:rsidRPr="008456BF">
        <w:rPr>
          <w:rFonts w:ascii="Arial Narrow" w:hAnsi="Arial Narrow" w:cs="Calibri"/>
          <w:color w:val="444444"/>
        </w:rPr>
        <w:t> Uzufructul constituit până la data la care o altă persoană va ajunge la o anumită vârstă durează până la acea dată, chiar dacă acea persoană ar muri înainte de împlinirea vârstei stabilite.</w:t>
      </w:r>
    </w:p>
    <w:p w14:paraId="102E988A" w14:textId="77777777" w:rsidR="008456BF" w:rsidRPr="008456BF" w:rsidRDefault="008456BF" w:rsidP="008456BF">
      <w:pPr>
        <w:pStyle w:val="Heading2"/>
        <w:shd w:val="clear" w:color="auto" w:fill="FFFFFF"/>
        <w:spacing w:before="0" w:after="0" w:line="259" w:lineRule="auto"/>
        <w:jc w:val="center"/>
        <w:rPr>
          <w:rFonts w:ascii="Arial Narrow" w:hAnsi="Arial Narrow" w:cs="Calibri"/>
          <w:b w:val="0"/>
          <w:bCs w:val="0"/>
          <w:color w:val="333333"/>
          <w:sz w:val="22"/>
          <w:szCs w:val="22"/>
        </w:rPr>
      </w:pPr>
      <w:r w:rsidRPr="008456BF">
        <w:rPr>
          <w:rFonts w:ascii="Arial Narrow" w:hAnsi="Arial Narrow" w:cs="Calibri"/>
          <w:b w:val="0"/>
          <w:bCs w:val="0"/>
          <w:color w:val="48B7E6"/>
          <w:sz w:val="22"/>
          <w:szCs w:val="22"/>
        </w:rPr>
        <w:t>Stingerea uzufructului</w:t>
      </w:r>
    </w:p>
    <w:p w14:paraId="669E9FAD" w14:textId="77777777" w:rsidR="008456BF" w:rsidRPr="008456BF" w:rsidRDefault="008456BF" w:rsidP="008456BF">
      <w:pPr>
        <w:pStyle w:val="ac"/>
        <w:shd w:val="clear" w:color="auto" w:fill="FFFFFF"/>
        <w:spacing w:before="0" w:beforeAutospacing="0" w:after="0" w:afterAutospacing="0" w:line="259" w:lineRule="auto"/>
        <w:jc w:val="center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color w:val="444444"/>
          <w:sz w:val="22"/>
          <w:szCs w:val="22"/>
        </w:rPr>
        <w:t>Cazurile de stingere a uzufructului</w:t>
      </w:r>
    </w:p>
    <w:p w14:paraId="6E609CDE" w14:textId="77777777" w:rsidR="008456BF" w:rsidRPr="008456BF" w:rsidRDefault="008456BF" w:rsidP="008456BF">
      <w:pPr>
        <w:pStyle w:val="Heading4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color w:val="2A76A7"/>
          <w:sz w:val="22"/>
          <w:szCs w:val="22"/>
        </w:rPr>
        <w:t>Art. 746.</w:t>
      </w:r>
      <w:r w:rsidRPr="008456BF">
        <w:rPr>
          <w:rFonts w:ascii="Arial Narrow" w:hAnsi="Arial Narrow" w:cs="Calibri"/>
          <w:color w:val="48B7E6"/>
          <w:sz w:val="22"/>
          <w:szCs w:val="22"/>
        </w:rPr>
        <w:t> -</w:t>
      </w:r>
    </w:p>
    <w:p w14:paraId="0B6ED581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(1)</w:t>
      </w:r>
      <w:r w:rsidRPr="008456BF">
        <w:rPr>
          <w:rFonts w:ascii="Arial Narrow" w:hAnsi="Arial Narrow" w:cs="Calibri"/>
          <w:color w:val="444444"/>
          <w:sz w:val="22"/>
          <w:szCs w:val="22"/>
        </w:rPr>
        <w:t> Uzufructul se stinge pe cale principală prin:</w:t>
      </w:r>
    </w:p>
    <w:p w14:paraId="36017C39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a)</w:t>
      </w:r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 moartea uzufructuarului ori, după caz, încetarea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personalităţii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juridice;</w:t>
      </w:r>
    </w:p>
    <w:p w14:paraId="72075FAF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b)</w:t>
      </w:r>
      <w:r w:rsidRPr="008456BF">
        <w:rPr>
          <w:rFonts w:ascii="Arial Narrow" w:hAnsi="Arial Narrow" w:cs="Calibri"/>
          <w:color w:val="444444"/>
          <w:sz w:val="22"/>
          <w:szCs w:val="22"/>
        </w:rPr>
        <w:t> ajungerea la termen;</w:t>
      </w:r>
    </w:p>
    <w:p w14:paraId="1FEEB9A2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c)</w:t>
      </w:r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 consolidare, atunci când calitatea de uzufructuar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şi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de nud proprietar se întrunesc în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aceeaşi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persoană;</w:t>
      </w:r>
    </w:p>
    <w:p w14:paraId="24543579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d)</w:t>
      </w:r>
      <w:r w:rsidRPr="008456BF">
        <w:rPr>
          <w:rFonts w:ascii="Arial Narrow" w:hAnsi="Arial Narrow" w:cs="Calibri"/>
          <w:color w:val="444444"/>
          <w:sz w:val="22"/>
          <w:szCs w:val="22"/>
        </w:rPr>
        <w:t> 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renunţarea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la uzufruct;</w:t>
      </w:r>
    </w:p>
    <w:p w14:paraId="4D943095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e)</w:t>
      </w:r>
      <w:r w:rsidRPr="008456BF">
        <w:rPr>
          <w:rFonts w:ascii="Arial Narrow" w:hAnsi="Arial Narrow" w:cs="Calibri"/>
          <w:color w:val="444444"/>
          <w:sz w:val="22"/>
          <w:szCs w:val="22"/>
        </w:rPr>
        <w:t> 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neuzul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timp de 10 de ani sau, după caz, timp de 2 ani în cazul uzufructului unei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creanţe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>.</w:t>
      </w:r>
    </w:p>
    <w:p w14:paraId="4918A4DC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(2)</w:t>
      </w:r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 Uzufructul se stinge prin decesul ori, după caz, încetarea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existenţei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juridice a uzufructuarului chiar dacă termenul nu s-a împlinit.</w:t>
      </w:r>
    </w:p>
    <w:p w14:paraId="517978DE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(3)</w:t>
      </w:r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 În cazul imobilelor sunt aplicabile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dispoziţiile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în materie de carte funciară.</w:t>
      </w:r>
    </w:p>
    <w:p w14:paraId="3C1EBA89" w14:textId="77777777" w:rsidR="008456BF" w:rsidRPr="008456BF" w:rsidRDefault="008456BF" w:rsidP="008456BF">
      <w:pPr>
        <w:pStyle w:val="ac"/>
        <w:shd w:val="clear" w:color="auto" w:fill="FFFFFF"/>
        <w:spacing w:before="0" w:beforeAutospacing="0" w:after="0" w:afterAutospacing="0" w:line="259" w:lineRule="auto"/>
        <w:jc w:val="center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Stingerea uzufructului în caz de abuz de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folosinţă</w:t>
      </w:r>
      <w:proofErr w:type="spellEnd"/>
    </w:p>
    <w:p w14:paraId="01E6E41A" w14:textId="77777777" w:rsidR="008456BF" w:rsidRPr="008456BF" w:rsidRDefault="008456BF" w:rsidP="008456BF">
      <w:pPr>
        <w:pStyle w:val="Heading4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color w:val="2A76A7"/>
          <w:sz w:val="22"/>
          <w:szCs w:val="22"/>
        </w:rPr>
        <w:t>Art. 747.</w:t>
      </w:r>
      <w:r w:rsidRPr="008456BF">
        <w:rPr>
          <w:rFonts w:ascii="Arial Narrow" w:hAnsi="Arial Narrow" w:cs="Calibri"/>
          <w:color w:val="48B7E6"/>
          <w:sz w:val="22"/>
          <w:szCs w:val="22"/>
        </w:rPr>
        <w:t> -</w:t>
      </w:r>
    </w:p>
    <w:p w14:paraId="11C9741E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(1)</w:t>
      </w:r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 Uzufructul poate înceta la cererea nudului proprietar atunci când uzufructuarul abuzează de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folosinţa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bunului, aduce stricăciuni acestuia ori îl lasă să se degradeze.</w:t>
      </w:r>
    </w:p>
    <w:p w14:paraId="78785EFD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(2)</w:t>
      </w:r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 Creditorii uzufructuarului pot interveni în proces pentru conservarea drepturilor lor; ei se pot angaja să repare stricăciunile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şi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pot oferi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garanţii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pentru viitor.</w:t>
      </w:r>
    </w:p>
    <w:p w14:paraId="3CE11AAE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lastRenderedPageBreak/>
        <w:t>(3)</w:t>
      </w:r>
      <w:r w:rsidRPr="008456BF">
        <w:rPr>
          <w:rFonts w:ascii="Arial Narrow" w:hAnsi="Arial Narrow" w:cs="Calibri"/>
          <w:color w:val="444444"/>
          <w:sz w:val="22"/>
          <w:szCs w:val="22"/>
        </w:rPr>
        <w:t> 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Instanţa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poate dispune, după împrejurări, fie stingerea uzufructului, fie preluarea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folosinţei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bunului de către nudul proprietar, cu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obligaţia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acestuia de a plăti uzufructuarului o rentă pe durata uzufructului. Când bunul este imobil, pentru garantarea rentei,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instanţa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poate dispune înscrierea unei ipoteci în cartea funciară.</w:t>
      </w:r>
    </w:p>
    <w:p w14:paraId="22C947F9" w14:textId="77777777" w:rsidR="008456BF" w:rsidRPr="008456BF" w:rsidRDefault="008456BF" w:rsidP="008456BF">
      <w:pPr>
        <w:pStyle w:val="ac"/>
        <w:shd w:val="clear" w:color="auto" w:fill="FFFFFF"/>
        <w:spacing w:before="0" w:beforeAutospacing="0" w:after="0" w:afterAutospacing="0" w:line="259" w:lineRule="auto"/>
        <w:jc w:val="center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color w:val="444444"/>
          <w:sz w:val="22"/>
          <w:szCs w:val="22"/>
        </w:rPr>
        <w:t>Stingerea uzufructului în caz de pieire a bunului</w:t>
      </w:r>
    </w:p>
    <w:p w14:paraId="1EDAEF3B" w14:textId="77777777" w:rsidR="008456BF" w:rsidRPr="008456BF" w:rsidRDefault="008456BF" w:rsidP="008456BF">
      <w:pPr>
        <w:pStyle w:val="Heading4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color w:val="2A76A7"/>
          <w:sz w:val="22"/>
          <w:szCs w:val="22"/>
        </w:rPr>
        <w:t>Art. 748.</w:t>
      </w:r>
      <w:r w:rsidRPr="008456BF">
        <w:rPr>
          <w:rFonts w:ascii="Arial Narrow" w:hAnsi="Arial Narrow" w:cs="Calibri"/>
          <w:color w:val="48B7E6"/>
          <w:sz w:val="22"/>
          <w:szCs w:val="22"/>
        </w:rPr>
        <w:t> -</w:t>
      </w:r>
    </w:p>
    <w:p w14:paraId="501860C2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(1)</w:t>
      </w:r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 Uzufructul se stinge în cazul în care bunul a fost distrus în întregime dintr-un caz fortuit. Când bunul a fost distrus în parte, uzufructul continuă asupra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părţii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rămase.</w:t>
      </w:r>
    </w:p>
    <w:p w14:paraId="5244C067" w14:textId="77777777" w:rsidR="008456BF" w:rsidRPr="008456BF" w:rsidRDefault="008456BF" w:rsidP="008456BF">
      <w:pPr>
        <w:pStyle w:val="al"/>
        <w:shd w:val="clear" w:color="auto" w:fill="FFFFFF"/>
        <w:spacing w:before="0" w:beforeAutospacing="0" w:after="0" w:afterAutospacing="0" w:line="259" w:lineRule="auto"/>
        <w:jc w:val="both"/>
        <w:rPr>
          <w:rFonts w:ascii="Arial Narrow" w:hAnsi="Arial Narrow" w:cs="Calibri"/>
          <w:color w:val="333333"/>
          <w:sz w:val="22"/>
          <w:szCs w:val="22"/>
        </w:rPr>
      </w:pPr>
      <w:r w:rsidRPr="008456BF">
        <w:rPr>
          <w:rFonts w:ascii="Arial Narrow" w:hAnsi="Arial Narrow" w:cs="Calibri"/>
          <w:b/>
          <w:bCs/>
          <w:color w:val="222222"/>
          <w:sz w:val="22"/>
          <w:szCs w:val="22"/>
        </w:rPr>
        <w:t>(2)</w:t>
      </w:r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 În toate cazurile, uzufructul va continua asupra despăgubirii plătite de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terţ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sau, după caz, asupra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indemnizaţiei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 xml:space="preserve"> de asigurare, dacă aceasta nu este folosită pentru repararea bunului. </w:t>
      </w:r>
      <w:proofErr w:type="spellStart"/>
      <w:r w:rsidRPr="008456BF">
        <w:rPr>
          <w:rFonts w:ascii="Arial Narrow" w:hAnsi="Arial Narrow" w:cs="Calibri"/>
          <w:color w:val="444444"/>
          <w:sz w:val="22"/>
          <w:szCs w:val="22"/>
        </w:rPr>
        <w:t>Dispoziţiile</w:t>
      </w:r>
      <w:proofErr w:type="spellEnd"/>
      <w:r w:rsidRPr="008456BF">
        <w:rPr>
          <w:rFonts w:ascii="Arial Narrow" w:hAnsi="Arial Narrow" w:cs="Calibri"/>
          <w:color w:val="444444"/>
          <w:sz w:val="22"/>
          <w:szCs w:val="22"/>
        </w:rPr>
        <w:t> </w:t>
      </w:r>
      <w:hyperlink r:id="rId9" w:anchor="p-56649255" w:tgtFrame="_blank" w:history="1">
        <w:r w:rsidRPr="008456BF">
          <w:rPr>
            <w:rStyle w:val="Hyperlink"/>
            <w:rFonts w:ascii="Arial Narrow" w:hAnsi="Arial Narrow" w:cs="Calibri"/>
            <w:color w:val="1A86B6"/>
            <w:sz w:val="22"/>
            <w:szCs w:val="22"/>
          </w:rPr>
          <w:t>art. 712</w:t>
        </w:r>
      </w:hyperlink>
      <w:r w:rsidRPr="008456BF">
        <w:rPr>
          <w:rFonts w:ascii="Arial Narrow" w:hAnsi="Arial Narrow" w:cs="Calibri"/>
          <w:color w:val="444444"/>
          <w:sz w:val="22"/>
          <w:szCs w:val="22"/>
        </w:rPr>
        <w:t> se aplică în mod corespunzător.</w:t>
      </w:r>
    </w:p>
    <w:sectPr w:rsidR="008456BF" w:rsidRPr="008456BF" w:rsidSect="00EC22F9">
      <w:footerReference w:type="default" r:id="rId10"/>
      <w:pgSz w:w="12240" w:h="15840"/>
      <w:pgMar w:top="1440" w:right="616" w:bottom="1440" w:left="70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E9C8" w14:textId="77777777" w:rsidR="00EC22F9" w:rsidRDefault="00EC22F9" w:rsidP="002A57D0">
      <w:pPr>
        <w:spacing w:after="0" w:line="240" w:lineRule="auto"/>
      </w:pPr>
      <w:r>
        <w:separator/>
      </w:r>
    </w:p>
  </w:endnote>
  <w:endnote w:type="continuationSeparator" w:id="0">
    <w:p w14:paraId="631519FB" w14:textId="77777777" w:rsidR="00EC22F9" w:rsidRDefault="00EC22F9" w:rsidP="002A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9D8A" w14:textId="77777777" w:rsidR="003F7A05" w:rsidRDefault="001F44CF">
    <w:pPr>
      <w:pStyle w:val="Footer"/>
      <w:jc w:val="right"/>
    </w:pPr>
    <w:r>
      <w:fldChar w:fldCharType="begin"/>
    </w:r>
    <w:r w:rsidR="003F7A05">
      <w:instrText xml:space="preserve"> PAGE   \* MERGEFORMAT </w:instrText>
    </w:r>
    <w:r>
      <w:fldChar w:fldCharType="separate"/>
    </w:r>
    <w:r w:rsidR="00E52926">
      <w:rPr>
        <w:noProof/>
      </w:rPr>
      <w:t>3</w:t>
    </w:r>
    <w:r>
      <w:rPr>
        <w:noProof/>
      </w:rPr>
      <w:fldChar w:fldCharType="end"/>
    </w:r>
  </w:p>
  <w:p w14:paraId="3BBCAC19" w14:textId="77777777" w:rsidR="003F7A05" w:rsidRPr="00531C69" w:rsidRDefault="00531C69">
    <w:pPr>
      <w:pStyle w:val="Footer"/>
      <w:rPr>
        <w:sz w:val="16"/>
        <w:szCs w:val="16"/>
      </w:rPr>
    </w:pPr>
    <w:r w:rsidRPr="00531C69">
      <w:rPr>
        <w:sz w:val="16"/>
        <w:szCs w:val="16"/>
      </w:rPr>
      <w:t>Subiect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C483" w14:textId="77777777" w:rsidR="00EC22F9" w:rsidRDefault="00EC22F9" w:rsidP="002A57D0">
      <w:pPr>
        <w:spacing w:after="0" w:line="240" w:lineRule="auto"/>
      </w:pPr>
      <w:r>
        <w:separator/>
      </w:r>
    </w:p>
  </w:footnote>
  <w:footnote w:type="continuationSeparator" w:id="0">
    <w:p w14:paraId="3B3855C5" w14:textId="77777777" w:rsidR="00EC22F9" w:rsidRDefault="00EC22F9" w:rsidP="002A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8pt;height:10.8pt" o:bullet="t">
        <v:imagedata r:id="rId1" o:title="msoC280"/>
      </v:shape>
    </w:pict>
  </w:numPicBullet>
  <w:abstractNum w:abstractNumId="0" w15:restartNumberingAfterBreak="0">
    <w:nsid w:val="01750F6B"/>
    <w:multiLevelType w:val="hybridMultilevel"/>
    <w:tmpl w:val="783894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501F"/>
    <w:multiLevelType w:val="hybridMultilevel"/>
    <w:tmpl w:val="23BC54E4"/>
    <w:lvl w:ilvl="0" w:tplc="8A984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CA687E"/>
    <w:multiLevelType w:val="hybridMultilevel"/>
    <w:tmpl w:val="CD98CC8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3F254C"/>
    <w:multiLevelType w:val="hybridMultilevel"/>
    <w:tmpl w:val="3AC6514C"/>
    <w:lvl w:ilvl="0" w:tplc="8D2417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97C1484"/>
    <w:multiLevelType w:val="hybridMultilevel"/>
    <w:tmpl w:val="7DDCCB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20C51"/>
    <w:multiLevelType w:val="hybridMultilevel"/>
    <w:tmpl w:val="5A46C7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1BBB"/>
    <w:multiLevelType w:val="hybridMultilevel"/>
    <w:tmpl w:val="F8A0B9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D4D44"/>
    <w:multiLevelType w:val="hybridMultilevel"/>
    <w:tmpl w:val="D05AAE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F7BCC"/>
    <w:multiLevelType w:val="hybridMultilevel"/>
    <w:tmpl w:val="C3A89088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F0FA7"/>
    <w:multiLevelType w:val="hybridMultilevel"/>
    <w:tmpl w:val="536480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E4B3769"/>
    <w:multiLevelType w:val="hybridMultilevel"/>
    <w:tmpl w:val="1186C8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654"/>
    <w:multiLevelType w:val="hybridMultilevel"/>
    <w:tmpl w:val="0866AC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76F9E"/>
    <w:multiLevelType w:val="hybridMultilevel"/>
    <w:tmpl w:val="DE8425F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0955CE"/>
    <w:multiLevelType w:val="hybridMultilevel"/>
    <w:tmpl w:val="143479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41743"/>
    <w:multiLevelType w:val="hybridMultilevel"/>
    <w:tmpl w:val="8B7A42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4FA8"/>
    <w:multiLevelType w:val="hybridMultilevel"/>
    <w:tmpl w:val="801C252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9012674">
    <w:abstractNumId w:val="4"/>
  </w:num>
  <w:num w:numId="2" w16cid:durableId="2092307262">
    <w:abstractNumId w:val="5"/>
  </w:num>
  <w:num w:numId="3" w16cid:durableId="1116146167">
    <w:abstractNumId w:val="7"/>
  </w:num>
  <w:num w:numId="4" w16cid:durableId="669874707">
    <w:abstractNumId w:val="6"/>
  </w:num>
  <w:num w:numId="5" w16cid:durableId="1973554313">
    <w:abstractNumId w:val="14"/>
  </w:num>
  <w:num w:numId="6" w16cid:durableId="1836527549">
    <w:abstractNumId w:val="11"/>
  </w:num>
  <w:num w:numId="7" w16cid:durableId="1989741125">
    <w:abstractNumId w:val="10"/>
  </w:num>
  <w:num w:numId="8" w16cid:durableId="1996714475">
    <w:abstractNumId w:val="0"/>
  </w:num>
  <w:num w:numId="9" w16cid:durableId="1586180812">
    <w:abstractNumId w:val="8"/>
  </w:num>
  <w:num w:numId="10" w16cid:durableId="1758817945">
    <w:abstractNumId w:val="13"/>
  </w:num>
  <w:num w:numId="11" w16cid:durableId="1612056912">
    <w:abstractNumId w:val="12"/>
  </w:num>
  <w:num w:numId="12" w16cid:durableId="425423702">
    <w:abstractNumId w:val="15"/>
  </w:num>
  <w:num w:numId="13" w16cid:durableId="1179008032">
    <w:abstractNumId w:val="3"/>
  </w:num>
  <w:num w:numId="14" w16cid:durableId="666910054">
    <w:abstractNumId w:val="1"/>
  </w:num>
  <w:num w:numId="15" w16cid:durableId="1616326542">
    <w:abstractNumId w:val="2"/>
  </w:num>
  <w:num w:numId="16" w16cid:durableId="1646474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E6"/>
    <w:rsid w:val="00002BF6"/>
    <w:rsid w:val="00022825"/>
    <w:rsid w:val="000365CD"/>
    <w:rsid w:val="00037B49"/>
    <w:rsid w:val="0005272C"/>
    <w:rsid w:val="00053152"/>
    <w:rsid w:val="00090CC3"/>
    <w:rsid w:val="00095AF9"/>
    <w:rsid w:val="00095E04"/>
    <w:rsid w:val="000A3A8D"/>
    <w:rsid w:val="000E6B6D"/>
    <w:rsid w:val="00110518"/>
    <w:rsid w:val="001116E5"/>
    <w:rsid w:val="0012321E"/>
    <w:rsid w:val="00151BB7"/>
    <w:rsid w:val="00186B11"/>
    <w:rsid w:val="001B6E64"/>
    <w:rsid w:val="001E17AA"/>
    <w:rsid w:val="001F44CF"/>
    <w:rsid w:val="002273B8"/>
    <w:rsid w:val="002308A7"/>
    <w:rsid w:val="00232DA2"/>
    <w:rsid w:val="00233002"/>
    <w:rsid w:val="0024637A"/>
    <w:rsid w:val="00246CE9"/>
    <w:rsid w:val="002868C0"/>
    <w:rsid w:val="0029398A"/>
    <w:rsid w:val="002A50EC"/>
    <w:rsid w:val="002A57D0"/>
    <w:rsid w:val="002D28BE"/>
    <w:rsid w:val="002D4655"/>
    <w:rsid w:val="00303E59"/>
    <w:rsid w:val="00312291"/>
    <w:rsid w:val="003536EF"/>
    <w:rsid w:val="00361ECA"/>
    <w:rsid w:val="00374F40"/>
    <w:rsid w:val="003A6741"/>
    <w:rsid w:val="003C6978"/>
    <w:rsid w:val="003D6148"/>
    <w:rsid w:val="003E3DBC"/>
    <w:rsid w:val="003F1C87"/>
    <w:rsid w:val="003F7A05"/>
    <w:rsid w:val="00432C39"/>
    <w:rsid w:val="00433EFD"/>
    <w:rsid w:val="00443C02"/>
    <w:rsid w:val="0044480B"/>
    <w:rsid w:val="00463C80"/>
    <w:rsid w:val="004A21B0"/>
    <w:rsid w:val="004D42DF"/>
    <w:rsid w:val="004D64EE"/>
    <w:rsid w:val="004E24C4"/>
    <w:rsid w:val="00505A78"/>
    <w:rsid w:val="00531C69"/>
    <w:rsid w:val="00540E49"/>
    <w:rsid w:val="00543590"/>
    <w:rsid w:val="00565231"/>
    <w:rsid w:val="005A499C"/>
    <w:rsid w:val="005A5E41"/>
    <w:rsid w:val="005D1CB0"/>
    <w:rsid w:val="005D4CCF"/>
    <w:rsid w:val="005D5C16"/>
    <w:rsid w:val="005F2B82"/>
    <w:rsid w:val="005F543F"/>
    <w:rsid w:val="005F5C46"/>
    <w:rsid w:val="00610FFF"/>
    <w:rsid w:val="00641645"/>
    <w:rsid w:val="00657CB0"/>
    <w:rsid w:val="006608A1"/>
    <w:rsid w:val="00664E35"/>
    <w:rsid w:val="006749DD"/>
    <w:rsid w:val="00683827"/>
    <w:rsid w:val="00695A7D"/>
    <w:rsid w:val="006C640B"/>
    <w:rsid w:val="006D2BF4"/>
    <w:rsid w:val="006D4D15"/>
    <w:rsid w:val="006F5BB5"/>
    <w:rsid w:val="007650B9"/>
    <w:rsid w:val="00782039"/>
    <w:rsid w:val="00796365"/>
    <w:rsid w:val="007A36A0"/>
    <w:rsid w:val="007F5EE5"/>
    <w:rsid w:val="0081071A"/>
    <w:rsid w:val="008134BA"/>
    <w:rsid w:val="008337E3"/>
    <w:rsid w:val="00840A0F"/>
    <w:rsid w:val="008456BF"/>
    <w:rsid w:val="00853961"/>
    <w:rsid w:val="00896600"/>
    <w:rsid w:val="008A0438"/>
    <w:rsid w:val="008B2E5D"/>
    <w:rsid w:val="008D62E6"/>
    <w:rsid w:val="008F6279"/>
    <w:rsid w:val="008F7DFD"/>
    <w:rsid w:val="009038A0"/>
    <w:rsid w:val="009230BF"/>
    <w:rsid w:val="00924FBD"/>
    <w:rsid w:val="00926D09"/>
    <w:rsid w:val="00954ACA"/>
    <w:rsid w:val="0098321D"/>
    <w:rsid w:val="0098559C"/>
    <w:rsid w:val="009871E3"/>
    <w:rsid w:val="009A5480"/>
    <w:rsid w:val="009C246B"/>
    <w:rsid w:val="009E594B"/>
    <w:rsid w:val="009E5C41"/>
    <w:rsid w:val="009E70E9"/>
    <w:rsid w:val="009F1355"/>
    <w:rsid w:val="00A01844"/>
    <w:rsid w:val="00A35844"/>
    <w:rsid w:val="00A531CE"/>
    <w:rsid w:val="00A621F2"/>
    <w:rsid w:val="00AA5D2C"/>
    <w:rsid w:val="00AA6E63"/>
    <w:rsid w:val="00AC0897"/>
    <w:rsid w:val="00AC26BF"/>
    <w:rsid w:val="00AF0DE9"/>
    <w:rsid w:val="00AF6DB1"/>
    <w:rsid w:val="00B03D10"/>
    <w:rsid w:val="00B30024"/>
    <w:rsid w:val="00B357E6"/>
    <w:rsid w:val="00B40D98"/>
    <w:rsid w:val="00B411AC"/>
    <w:rsid w:val="00B4345F"/>
    <w:rsid w:val="00B62DF4"/>
    <w:rsid w:val="00B77E5D"/>
    <w:rsid w:val="00B938D0"/>
    <w:rsid w:val="00BB6CAA"/>
    <w:rsid w:val="00BD57D6"/>
    <w:rsid w:val="00C36704"/>
    <w:rsid w:val="00C502FD"/>
    <w:rsid w:val="00C62372"/>
    <w:rsid w:val="00C65CE8"/>
    <w:rsid w:val="00C76C17"/>
    <w:rsid w:val="00C849CB"/>
    <w:rsid w:val="00C86B32"/>
    <w:rsid w:val="00C91F1B"/>
    <w:rsid w:val="00C9488B"/>
    <w:rsid w:val="00C95744"/>
    <w:rsid w:val="00CB0F1C"/>
    <w:rsid w:val="00CB6960"/>
    <w:rsid w:val="00CD7384"/>
    <w:rsid w:val="00D0274B"/>
    <w:rsid w:val="00D4074D"/>
    <w:rsid w:val="00D426AE"/>
    <w:rsid w:val="00D82AF3"/>
    <w:rsid w:val="00D958ED"/>
    <w:rsid w:val="00DB0FCD"/>
    <w:rsid w:val="00DB1B78"/>
    <w:rsid w:val="00DC51E6"/>
    <w:rsid w:val="00DD440A"/>
    <w:rsid w:val="00DD7FB8"/>
    <w:rsid w:val="00DE27B7"/>
    <w:rsid w:val="00DE6DBA"/>
    <w:rsid w:val="00DF53F6"/>
    <w:rsid w:val="00E127F9"/>
    <w:rsid w:val="00E23854"/>
    <w:rsid w:val="00E23A19"/>
    <w:rsid w:val="00E52926"/>
    <w:rsid w:val="00E57A51"/>
    <w:rsid w:val="00E74022"/>
    <w:rsid w:val="00E947C2"/>
    <w:rsid w:val="00E96013"/>
    <w:rsid w:val="00E97521"/>
    <w:rsid w:val="00EA0308"/>
    <w:rsid w:val="00EB6023"/>
    <w:rsid w:val="00EB6D67"/>
    <w:rsid w:val="00EC22F9"/>
    <w:rsid w:val="00ED5D14"/>
    <w:rsid w:val="00EE2A28"/>
    <w:rsid w:val="00EE4375"/>
    <w:rsid w:val="00F134DF"/>
    <w:rsid w:val="00F23C1B"/>
    <w:rsid w:val="00F24538"/>
    <w:rsid w:val="00F30762"/>
    <w:rsid w:val="00F35732"/>
    <w:rsid w:val="00F36516"/>
    <w:rsid w:val="00F4075C"/>
    <w:rsid w:val="00F47E95"/>
    <w:rsid w:val="00F73179"/>
    <w:rsid w:val="00F82474"/>
    <w:rsid w:val="00F86E63"/>
    <w:rsid w:val="00F94F3C"/>
    <w:rsid w:val="00F96FE5"/>
    <w:rsid w:val="00FA65BA"/>
    <w:rsid w:val="00FB7FC5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F92E3"/>
  <w15:docId w15:val="{7A6B68CA-086B-4DCC-95A1-263856CE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C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6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56B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76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5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7D0"/>
  </w:style>
  <w:style w:type="paragraph" w:styleId="Footer">
    <w:name w:val="footer"/>
    <w:basedOn w:val="Normal"/>
    <w:link w:val="FooterChar"/>
    <w:uiPriority w:val="99"/>
    <w:unhideWhenUsed/>
    <w:rsid w:val="002A5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7D0"/>
  </w:style>
  <w:style w:type="paragraph" w:styleId="FootnoteText">
    <w:name w:val="footnote text"/>
    <w:basedOn w:val="Normal"/>
    <w:link w:val="FootnoteTextChar"/>
    <w:uiPriority w:val="99"/>
    <w:semiHidden/>
    <w:unhideWhenUsed/>
    <w:rsid w:val="007F5E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EE5"/>
  </w:style>
  <w:style w:type="character" w:styleId="FootnoteReference">
    <w:name w:val="footnote reference"/>
    <w:uiPriority w:val="99"/>
    <w:semiHidden/>
    <w:unhideWhenUsed/>
    <w:rsid w:val="007F5EE5"/>
    <w:rPr>
      <w:vertAlign w:val="superscript"/>
    </w:rPr>
  </w:style>
  <w:style w:type="character" w:customStyle="1" w:styleId="Heading4Char">
    <w:name w:val="Heading 4 Char"/>
    <w:link w:val="Heading4"/>
    <w:uiPriority w:val="9"/>
    <w:rsid w:val="008456BF"/>
    <w:rPr>
      <w:rFonts w:ascii="Times New Roman" w:hAnsi="Times New Roman"/>
      <w:b/>
      <w:bCs/>
      <w:sz w:val="24"/>
      <w:szCs w:val="24"/>
    </w:rPr>
  </w:style>
  <w:style w:type="paragraph" w:customStyle="1" w:styleId="al">
    <w:name w:val="a_l"/>
    <w:basedOn w:val="Normal"/>
    <w:rsid w:val="00845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a_c"/>
    <w:basedOn w:val="Normal"/>
    <w:rsid w:val="00845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456BF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8456B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i2tsmbqhe/codul-civil-din-2009?pid=56649189&amp;d=2023-12-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e5.ro/App/Document/gi2tsmbqhe/codul-civil-din-2009?pid=56649255&amp;d=2023-12-3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DE1E-A076-46BD-ABD7-55FF9BEF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</dc:creator>
  <cp:lastModifiedBy>RAZVAN ZORILA</cp:lastModifiedBy>
  <cp:revision>2</cp:revision>
  <dcterms:created xsi:type="dcterms:W3CDTF">2024-02-01T12:47:00Z</dcterms:created>
  <dcterms:modified xsi:type="dcterms:W3CDTF">2024-02-01T12:47:00Z</dcterms:modified>
</cp:coreProperties>
</file>