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42F8E" w14:textId="22D8DEA3" w:rsidR="00116803" w:rsidRDefault="00116803" w:rsidP="00116803">
      <w:pPr>
        <w:spacing w:after="0" w:line="288" w:lineRule="auto"/>
        <w:rPr>
          <w:rFonts w:ascii="Arial Narrow" w:hAnsi="Arial Narrow"/>
          <w:b/>
          <w:bCs/>
        </w:rPr>
      </w:pPr>
      <w:r w:rsidRPr="00116803">
        <w:rPr>
          <w:rFonts w:ascii="Arial Narrow" w:hAnsi="Arial Narrow"/>
          <w:b/>
          <w:bCs/>
        </w:rPr>
        <w:t>Convenția matrimonială (notiune si caractere juridice)</w:t>
      </w:r>
    </w:p>
    <w:p w14:paraId="139F599E" w14:textId="77777777" w:rsidR="00116803" w:rsidRPr="009A1736" w:rsidRDefault="00116803" w:rsidP="00116803">
      <w:pPr>
        <w:shd w:val="clear" w:color="auto" w:fill="FFFFFF"/>
        <w:spacing w:after="0" w:line="288" w:lineRule="auto"/>
        <w:jc w:val="both"/>
        <w:outlineLvl w:val="3"/>
        <w:rPr>
          <w:rFonts w:ascii="Arial Narrow" w:eastAsia="Times New Roman" w:hAnsi="Arial Narrow" w:cs="Calibri"/>
          <w:b/>
          <w:bCs/>
          <w:noProof w:val="0"/>
          <w:color w:val="333333"/>
          <w:sz w:val="20"/>
          <w:szCs w:val="20"/>
          <w:lang w:val="it-IT"/>
        </w:rPr>
      </w:pPr>
      <w:r w:rsidRPr="009A1736">
        <w:rPr>
          <w:rFonts w:ascii="Arial Narrow" w:eastAsia="Times New Roman" w:hAnsi="Arial Narrow" w:cs="Calibri"/>
          <w:b/>
          <w:bCs/>
          <w:noProof w:val="0"/>
          <w:color w:val="2A76A7"/>
          <w:sz w:val="20"/>
          <w:szCs w:val="20"/>
          <w:lang w:val="it-IT"/>
        </w:rPr>
        <w:t>Art. 329.</w:t>
      </w:r>
      <w:r w:rsidRPr="009A1736">
        <w:rPr>
          <w:rFonts w:ascii="Arial Narrow" w:eastAsia="Times New Roman" w:hAnsi="Arial Narrow" w:cs="Calibri"/>
          <w:b/>
          <w:bCs/>
          <w:noProof w:val="0"/>
          <w:color w:val="48B7E6"/>
          <w:sz w:val="20"/>
          <w:szCs w:val="20"/>
          <w:lang w:val="it-IT"/>
        </w:rPr>
        <w:t> -</w:t>
      </w:r>
    </w:p>
    <w:p w14:paraId="633DC442" w14:textId="77777777" w:rsidR="00116803" w:rsidRPr="009A1736" w:rsidRDefault="00116803" w:rsidP="00116803">
      <w:pPr>
        <w:shd w:val="clear" w:color="auto" w:fill="FFFFFF"/>
        <w:spacing w:after="0" w:line="288" w:lineRule="auto"/>
        <w:jc w:val="both"/>
        <w:rPr>
          <w:rFonts w:ascii="Arial Narrow" w:eastAsia="Times New Roman" w:hAnsi="Arial Narrow" w:cs="Calibri"/>
          <w:noProof w:val="0"/>
          <w:color w:val="333333"/>
          <w:sz w:val="20"/>
          <w:szCs w:val="20"/>
          <w:lang w:val="it-IT"/>
        </w:rPr>
      </w:pPr>
      <w:r w:rsidRPr="009A1736">
        <w:rPr>
          <w:rFonts w:ascii="Arial Narrow" w:eastAsia="Times New Roman" w:hAnsi="Arial Narrow" w:cs="Calibri"/>
          <w:noProof w:val="0"/>
          <w:color w:val="444444"/>
          <w:sz w:val="20"/>
          <w:szCs w:val="20"/>
          <w:lang w:val="it-IT"/>
        </w:rPr>
        <w:t>Alegerea unui alt regim matrimonial decât cel al comunităţii legale se face prin încheierea unei convenţii matrimoniale.</w:t>
      </w:r>
    </w:p>
    <w:p w14:paraId="177E24C2" w14:textId="77777777" w:rsidR="00116803" w:rsidRPr="009A1736" w:rsidRDefault="00116803" w:rsidP="00116803">
      <w:pPr>
        <w:shd w:val="clear" w:color="auto" w:fill="FFFFFF"/>
        <w:spacing w:after="0" w:line="288" w:lineRule="auto"/>
        <w:jc w:val="both"/>
        <w:outlineLvl w:val="3"/>
        <w:rPr>
          <w:rFonts w:ascii="Arial Narrow" w:eastAsia="Times New Roman" w:hAnsi="Arial Narrow" w:cs="Calibri"/>
          <w:b/>
          <w:bCs/>
          <w:noProof w:val="0"/>
          <w:color w:val="333333"/>
          <w:sz w:val="20"/>
          <w:szCs w:val="20"/>
          <w:lang w:val="it-IT"/>
        </w:rPr>
      </w:pPr>
      <w:r w:rsidRPr="009A1736">
        <w:rPr>
          <w:rFonts w:ascii="Arial Narrow" w:eastAsia="Times New Roman" w:hAnsi="Arial Narrow" w:cs="Calibri"/>
          <w:b/>
          <w:bCs/>
          <w:noProof w:val="0"/>
          <w:color w:val="2A76A7"/>
          <w:sz w:val="20"/>
          <w:szCs w:val="20"/>
          <w:lang w:val="it-IT"/>
        </w:rPr>
        <w:t>Art. 330. -</w:t>
      </w:r>
      <w:hyperlink r:id="rId4" w:history="1">
        <w:r w:rsidRPr="009A1736">
          <w:rPr>
            <w:rFonts w:ascii="Arial Narrow" w:eastAsia="Times New Roman" w:hAnsi="Arial Narrow" w:cs="Calibri"/>
            <w:noProof w:val="0"/>
            <w:color w:val="339966"/>
            <w:sz w:val="20"/>
            <w:szCs w:val="20"/>
            <w:u w:val="single"/>
            <w:lang w:val="it-IT"/>
          </w:rPr>
          <w:t>Legislaţie conexă</w:t>
        </w:r>
      </w:hyperlink>
    </w:p>
    <w:p w14:paraId="5D54EFE8" w14:textId="77777777" w:rsidR="00116803" w:rsidRPr="009A1736" w:rsidRDefault="00116803" w:rsidP="00116803">
      <w:pPr>
        <w:shd w:val="clear" w:color="auto" w:fill="FFFFFF"/>
        <w:spacing w:after="0" w:line="288" w:lineRule="auto"/>
        <w:jc w:val="both"/>
        <w:rPr>
          <w:rFonts w:ascii="Arial Narrow" w:eastAsia="Times New Roman" w:hAnsi="Arial Narrow" w:cs="Calibri"/>
          <w:noProof w:val="0"/>
          <w:color w:val="333333"/>
          <w:sz w:val="20"/>
          <w:szCs w:val="20"/>
          <w:lang w:val="it-IT"/>
        </w:rPr>
      </w:pPr>
      <w:r w:rsidRPr="009A1736">
        <w:rPr>
          <w:rFonts w:ascii="Arial Narrow" w:eastAsia="Times New Roman" w:hAnsi="Arial Narrow" w:cs="Calibri"/>
          <w:b/>
          <w:bCs/>
          <w:noProof w:val="0"/>
          <w:color w:val="222222"/>
          <w:sz w:val="20"/>
          <w:szCs w:val="20"/>
          <w:lang w:val="it-IT"/>
        </w:rPr>
        <w:t>(1)</w:t>
      </w:r>
      <w:r w:rsidRPr="009A1736">
        <w:rPr>
          <w:rFonts w:ascii="Arial Narrow" w:eastAsia="Times New Roman" w:hAnsi="Arial Narrow" w:cs="Calibri"/>
          <w:noProof w:val="0"/>
          <w:color w:val="444444"/>
          <w:sz w:val="20"/>
          <w:szCs w:val="20"/>
          <w:lang w:val="it-IT"/>
        </w:rPr>
        <w:t> Sub sancţiunea nulităţii absolute, convenţia matrimonială se încheie prin înscris autentificat de notarul public, cu consimţământul tuturor părţilor, exprimat personal sau prin mandatar cu procură autentică, specială şi având conţinut predeterminat.</w:t>
      </w:r>
    </w:p>
    <w:p w14:paraId="1E84716C" w14:textId="77777777" w:rsidR="00116803" w:rsidRPr="009A1736" w:rsidRDefault="00116803" w:rsidP="00116803">
      <w:pPr>
        <w:shd w:val="clear" w:color="auto" w:fill="FFFFFF"/>
        <w:spacing w:after="0" w:line="288" w:lineRule="auto"/>
        <w:jc w:val="both"/>
        <w:rPr>
          <w:rFonts w:ascii="Arial Narrow" w:eastAsia="Times New Roman" w:hAnsi="Arial Narrow" w:cs="Calibri"/>
          <w:noProof w:val="0"/>
          <w:color w:val="333333"/>
          <w:sz w:val="20"/>
          <w:szCs w:val="20"/>
          <w:lang w:val="it-IT"/>
        </w:rPr>
      </w:pPr>
      <w:r w:rsidRPr="009A1736">
        <w:rPr>
          <w:rFonts w:ascii="Arial Narrow" w:eastAsia="Times New Roman" w:hAnsi="Arial Narrow" w:cs="Calibri"/>
          <w:b/>
          <w:bCs/>
          <w:noProof w:val="0"/>
          <w:color w:val="222222"/>
          <w:sz w:val="20"/>
          <w:szCs w:val="20"/>
          <w:lang w:val="it-IT"/>
        </w:rPr>
        <w:t>(2)</w:t>
      </w:r>
      <w:r w:rsidRPr="009A1736">
        <w:rPr>
          <w:rFonts w:ascii="Arial Narrow" w:eastAsia="Times New Roman" w:hAnsi="Arial Narrow" w:cs="Calibri"/>
          <w:noProof w:val="0"/>
          <w:color w:val="444444"/>
          <w:sz w:val="20"/>
          <w:szCs w:val="20"/>
          <w:lang w:val="it-IT"/>
        </w:rPr>
        <w:t> Convenţia matrimonială încheiată înainte de căsătorie produce efecte numai de la data încheierii căsătoriei.</w:t>
      </w:r>
    </w:p>
    <w:p w14:paraId="5A00036A" w14:textId="77777777" w:rsidR="00116803" w:rsidRPr="009A1736" w:rsidRDefault="00116803" w:rsidP="00116803">
      <w:pPr>
        <w:shd w:val="clear" w:color="auto" w:fill="FFFFFF"/>
        <w:spacing w:after="0" w:line="288" w:lineRule="auto"/>
        <w:jc w:val="both"/>
        <w:rPr>
          <w:rFonts w:ascii="Arial Narrow" w:eastAsia="Times New Roman" w:hAnsi="Arial Narrow" w:cs="Calibri"/>
          <w:noProof w:val="0"/>
          <w:color w:val="333333"/>
          <w:sz w:val="20"/>
          <w:szCs w:val="20"/>
          <w:lang w:val="it-IT"/>
        </w:rPr>
      </w:pPr>
      <w:r w:rsidRPr="009A1736">
        <w:rPr>
          <w:rFonts w:ascii="Arial Narrow" w:eastAsia="Times New Roman" w:hAnsi="Arial Narrow" w:cs="Calibri"/>
          <w:b/>
          <w:bCs/>
          <w:noProof w:val="0"/>
          <w:color w:val="222222"/>
          <w:sz w:val="20"/>
          <w:szCs w:val="20"/>
          <w:lang w:val="it-IT"/>
        </w:rPr>
        <w:t>(3)</w:t>
      </w:r>
      <w:r w:rsidRPr="009A1736">
        <w:rPr>
          <w:rFonts w:ascii="Arial Narrow" w:eastAsia="Times New Roman" w:hAnsi="Arial Narrow" w:cs="Calibri"/>
          <w:noProof w:val="0"/>
          <w:color w:val="444444"/>
          <w:sz w:val="20"/>
          <w:szCs w:val="20"/>
          <w:lang w:val="it-IT"/>
        </w:rPr>
        <w:t> Convenţia încheiată în timpul căsătoriei produce efecte de la data prevăzută de părţi sau, în lipsă, de la data încheierii ei.</w:t>
      </w:r>
    </w:p>
    <w:p w14:paraId="63FB5FA6" w14:textId="17010CA6" w:rsidR="00320AED" w:rsidRPr="00F96641" w:rsidRDefault="00142DB0" w:rsidP="009E4622">
      <w:pPr>
        <w:spacing w:after="0"/>
        <w:ind w:firstLine="720"/>
        <w:jc w:val="both"/>
        <w:rPr>
          <w:rFonts w:ascii="Arial Narrow" w:hAnsi="Arial Narrow"/>
        </w:rPr>
      </w:pPr>
      <w:r>
        <w:rPr>
          <w:rFonts w:ascii="Arial Narrow" w:hAnsi="Arial Narrow"/>
        </w:rPr>
        <w:drawing>
          <wp:anchor distT="0" distB="0" distL="114300" distR="114300" simplePos="0" relativeHeight="251658240" behindDoc="0" locked="0" layoutInCell="1" allowOverlap="1" wp14:anchorId="45734EA5" wp14:editId="2A59857E">
            <wp:simplePos x="0" y="0"/>
            <wp:positionH relativeFrom="column">
              <wp:posOffset>64509</wp:posOffset>
            </wp:positionH>
            <wp:positionV relativeFrom="paragraph">
              <wp:posOffset>381635</wp:posOffset>
            </wp:positionV>
            <wp:extent cx="2034540" cy="884555"/>
            <wp:effectExtent l="38100" t="38100" r="22860" b="29845"/>
            <wp:wrapThrough wrapText="bothSides">
              <wp:wrapPolygon edited="0">
                <wp:start x="-404" y="-930"/>
                <wp:lineTo x="-404" y="18607"/>
                <wp:lineTo x="809" y="21864"/>
                <wp:lineTo x="1820" y="21864"/>
                <wp:lineTo x="11124" y="21864"/>
                <wp:lineTo x="21640" y="18142"/>
                <wp:lineTo x="21640" y="-465"/>
                <wp:lineTo x="3034" y="-930"/>
                <wp:lineTo x="-404" y="-930"/>
              </wp:wrapPolygon>
            </wp:wrapThrough>
            <wp:docPr id="1181281529"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anchor>
        </w:drawing>
      </w:r>
      <w:r w:rsidR="00F96641" w:rsidRPr="00F96641">
        <w:rPr>
          <w:rFonts w:ascii="Arial Narrow" w:hAnsi="Arial Narrow"/>
          <w:b/>
          <w:bCs/>
          <w:color w:val="FF0000"/>
        </w:rPr>
        <w:t>Contract bilateral</w:t>
      </w:r>
      <w:r w:rsidR="00F96641" w:rsidRPr="00F96641">
        <w:rPr>
          <w:rFonts w:ascii="Arial Narrow" w:hAnsi="Arial Narrow"/>
          <w:color w:val="FF0000"/>
        </w:rPr>
        <w:t xml:space="preserve"> </w:t>
      </w:r>
      <w:r w:rsidR="00F96641">
        <w:rPr>
          <w:rFonts w:ascii="Arial Narrow" w:hAnsi="Arial Narrow"/>
        </w:rPr>
        <w:t xml:space="preserve">- </w:t>
      </w:r>
      <w:r w:rsidR="00320AED" w:rsidRPr="00F96641">
        <w:rPr>
          <w:rFonts w:ascii="Arial Narrow" w:hAnsi="Arial Narrow"/>
        </w:rPr>
        <w:t xml:space="preserve">Convenția matrimonială este un </w:t>
      </w:r>
      <w:r w:rsidR="00320AED" w:rsidRPr="00142DB0">
        <w:rPr>
          <w:rFonts w:ascii="Arial Narrow" w:hAnsi="Arial Narrow"/>
          <w:i/>
          <w:iCs/>
          <w:u w:val="single"/>
        </w:rPr>
        <w:t>act bilateral (contract</w:t>
      </w:r>
      <w:r w:rsidR="00F96641" w:rsidRPr="00F96641">
        <w:rPr>
          <w:rFonts w:ascii="Arial Narrow" w:hAnsi="Arial Narrow"/>
          <w:u w:val="single"/>
        </w:rPr>
        <w:t>)</w:t>
      </w:r>
      <w:r w:rsidR="00320AED" w:rsidRPr="00F96641">
        <w:rPr>
          <w:rFonts w:ascii="Arial Narrow" w:hAnsi="Arial Narrow"/>
          <w:u w:val="single"/>
        </w:rPr>
        <w:t xml:space="preserve"> </w:t>
      </w:r>
      <w:r w:rsidR="00320AED" w:rsidRPr="00F96641">
        <w:rPr>
          <w:rFonts w:ascii="Arial Narrow" w:hAnsi="Arial Narrow"/>
        </w:rPr>
        <w:t xml:space="preserve">calificare predominantă, pe care o regăsim atât în doctrina veche cât și în dreptul comparat, iar sub aspectul regimului juridic, este sub semnul </w:t>
      </w:r>
      <w:r w:rsidR="00F96641">
        <w:rPr>
          <w:rFonts w:ascii="Arial Narrow" w:hAnsi="Arial Narrow"/>
        </w:rPr>
        <w:t>unor multiple</w:t>
      </w:r>
      <w:r w:rsidR="00320AED" w:rsidRPr="00F96641">
        <w:rPr>
          <w:rFonts w:ascii="Arial Narrow" w:hAnsi="Arial Narrow"/>
        </w:rPr>
        <w:t xml:space="preserve"> reglementări speciale</w:t>
      </w:r>
      <w:r w:rsidR="00F96641">
        <w:rPr>
          <w:rFonts w:ascii="Arial Narrow" w:hAnsi="Arial Narrow"/>
        </w:rPr>
        <w:t>,</w:t>
      </w:r>
      <w:r w:rsidR="00320AED" w:rsidRPr="00F96641">
        <w:rPr>
          <w:rFonts w:ascii="Arial Narrow" w:hAnsi="Arial Narrow"/>
        </w:rPr>
        <w:t xml:space="preserve"> în </w:t>
      </w:r>
      <w:r w:rsidR="00F96641">
        <w:rPr>
          <w:rFonts w:ascii="Arial Narrow" w:hAnsi="Arial Narrow"/>
        </w:rPr>
        <w:t>completare</w:t>
      </w:r>
      <w:r w:rsidR="00320AED" w:rsidRPr="00F96641">
        <w:rPr>
          <w:rFonts w:ascii="Arial Narrow" w:hAnsi="Arial Narrow"/>
        </w:rPr>
        <w:t xml:space="preserve"> fiindu-i aplicabile regulile generale din materia contractelor.</w:t>
      </w:r>
      <w:r>
        <w:rPr>
          <w:rFonts w:ascii="Arial Narrow" w:hAnsi="Arial Narrow"/>
        </w:rPr>
        <w:t>s</w:t>
      </w:r>
    </w:p>
    <w:p w14:paraId="1FCAD17F" w14:textId="3C4054EA" w:rsidR="00320AED" w:rsidRPr="00F96641" w:rsidRDefault="00320AED" w:rsidP="009E4622">
      <w:pPr>
        <w:spacing w:after="0"/>
        <w:jc w:val="both"/>
        <w:rPr>
          <w:rFonts w:ascii="Arial Narrow" w:hAnsi="Arial Narrow"/>
        </w:rPr>
      </w:pPr>
      <w:r w:rsidRPr="00F96641">
        <w:rPr>
          <w:rFonts w:ascii="Arial Narrow" w:hAnsi="Arial Narrow"/>
        </w:rPr>
        <w:t>Convenția matrimonială, ca tipar juridic, poate să conțină și dispoziții de altă natură decât cele prin care se reglementează raporturi patrimoniale decurgând din căsătorie, precum donații reciproce între viitorii soți sau donații făcute de alte persoane (de exemplu părinți) viitorilor soți</w:t>
      </w:r>
      <w:r w:rsidR="00F96641">
        <w:rPr>
          <w:rFonts w:ascii="Arial Narrow" w:hAnsi="Arial Narrow"/>
        </w:rPr>
        <w:t>,</w:t>
      </w:r>
      <w:r w:rsidRPr="00F96641">
        <w:rPr>
          <w:rFonts w:ascii="Arial Narrow" w:hAnsi="Arial Narrow"/>
        </w:rPr>
        <w:t xml:space="preserve"> ori unuia dintre aceștia sau alte dispoziții care nu au nici o legătură cu regimul matrimonial, precum recunoașterea unui copil (care este un act unilateral).</w:t>
      </w:r>
    </w:p>
    <w:p w14:paraId="4B030A8E" w14:textId="3C4B60AD" w:rsidR="00320AED" w:rsidRPr="00F96641" w:rsidRDefault="00F96641" w:rsidP="009E4622">
      <w:pPr>
        <w:spacing w:after="0"/>
        <w:ind w:firstLine="720"/>
        <w:jc w:val="both"/>
        <w:rPr>
          <w:rFonts w:ascii="Arial Narrow" w:hAnsi="Arial Narrow"/>
          <w:u w:val="single"/>
        </w:rPr>
      </w:pPr>
      <w:r w:rsidRPr="00F96641">
        <w:rPr>
          <w:rFonts w:ascii="Arial Narrow" w:hAnsi="Arial Narrow"/>
          <w:b/>
          <w:bCs/>
          <w:color w:val="FF0000"/>
        </w:rPr>
        <w:t xml:space="preserve">Contract </w:t>
      </w:r>
      <w:r w:rsidR="00320AED" w:rsidRPr="00F96641">
        <w:rPr>
          <w:rFonts w:ascii="Arial Narrow" w:hAnsi="Arial Narrow"/>
          <w:b/>
          <w:bCs/>
          <w:color w:val="FF0000"/>
        </w:rPr>
        <w:t>solemn</w:t>
      </w:r>
      <w:r w:rsidR="00320AED" w:rsidRPr="00F96641">
        <w:rPr>
          <w:rFonts w:ascii="Arial Narrow" w:hAnsi="Arial Narrow"/>
          <w:color w:val="FF0000"/>
        </w:rPr>
        <w:t xml:space="preserve"> </w:t>
      </w:r>
      <w:r w:rsidRPr="00F96641">
        <w:rPr>
          <w:rFonts w:ascii="Arial Narrow" w:hAnsi="Arial Narrow"/>
          <w:b/>
          <w:bCs/>
          <w:color w:val="FF0000"/>
        </w:rPr>
        <w:t>și cauzal special</w:t>
      </w:r>
      <w:r w:rsidRPr="00F96641">
        <w:rPr>
          <w:rFonts w:ascii="Arial Narrow" w:hAnsi="Arial Narrow"/>
          <w:color w:val="FF0000"/>
        </w:rPr>
        <w:t xml:space="preserve"> </w:t>
      </w:r>
      <w:r>
        <w:rPr>
          <w:rFonts w:ascii="Arial Narrow" w:hAnsi="Arial Narrow"/>
          <w:color w:val="FF0000"/>
        </w:rPr>
        <w:t xml:space="preserve">- </w:t>
      </w:r>
      <w:r w:rsidR="00320AED" w:rsidRPr="00F96641">
        <w:rPr>
          <w:rFonts w:ascii="Arial Narrow" w:hAnsi="Arial Narrow"/>
          <w:i/>
          <w:iCs/>
          <w:u w:val="single"/>
        </w:rPr>
        <w:t>(forma autentică notarială este cerută ad validitatem)</w:t>
      </w:r>
      <w:r w:rsidR="00320AED" w:rsidRPr="00F96641">
        <w:rPr>
          <w:rFonts w:ascii="Arial Narrow" w:hAnsi="Arial Narrow"/>
        </w:rPr>
        <w:t>, accesoriu căsătoriei</w:t>
      </w:r>
      <w:r>
        <w:rPr>
          <w:rFonts w:ascii="Arial Narrow" w:hAnsi="Arial Narrow"/>
        </w:rPr>
        <w:t>,</w:t>
      </w:r>
      <w:r w:rsidR="00320AED" w:rsidRPr="00F96641">
        <w:rPr>
          <w:rFonts w:ascii="Arial Narrow" w:hAnsi="Arial Narrow"/>
        </w:rPr>
        <w:t xml:space="preserve"> fiind subordonat scopului acesteia, și cauzal special având la bază o cauză juridică specifică</w:t>
      </w:r>
      <w:r>
        <w:rPr>
          <w:rFonts w:ascii="Arial Narrow" w:hAnsi="Arial Narrow"/>
        </w:rPr>
        <w:t>,</w:t>
      </w:r>
      <w:r w:rsidR="00320AED" w:rsidRPr="00F96641">
        <w:rPr>
          <w:rFonts w:ascii="Arial Narrow" w:hAnsi="Arial Narrow"/>
        </w:rPr>
        <w:t xml:space="preserve"> în sensul că raporturile patrimoniale sunt menite să susțină căsătoria și nu pot depăși scopul însuși al căsătoriei, </w:t>
      </w:r>
      <w:r w:rsidR="00320AED" w:rsidRPr="00F96641">
        <w:rPr>
          <w:rFonts w:ascii="Arial Narrow" w:hAnsi="Arial Narrow"/>
          <w:u w:val="single"/>
        </w:rPr>
        <w:t>care este acela al întemeierii unei familii</w:t>
      </w:r>
      <w:r>
        <w:rPr>
          <w:rFonts w:ascii="Arial Narrow" w:hAnsi="Arial Narrow"/>
          <w:u w:val="single"/>
        </w:rPr>
        <w:t>.</w:t>
      </w:r>
    </w:p>
    <w:p w14:paraId="76E95DF3" w14:textId="211BDDBB" w:rsidR="00320AED" w:rsidRPr="009E4622" w:rsidRDefault="00F96641" w:rsidP="009E4622">
      <w:pPr>
        <w:spacing w:after="0"/>
        <w:ind w:firstLine="720"/>
        <w:jc w:val="both"/>
        <w:rPr>
          <w:rFonts w:ascii="Arial Narrow" w:hAnsi="Arial Narrow"/>
          <w:color w:val="00B050"/>
        </w:rPr>
      </w:pPr>
      <w:r w:rsidRPr="00F96641">
        <w:rPr>
          <w:rFonts w:ascii="Arial Narrow" w:hAnsi="Arial Narrow"/>
          <w:b/>
          <w:bCs/>
          <w:color w:val="FF0000"/>
        </w:rPr>
        <w:t>Act patrimonial</w:t>
      </w:r>
      <w:r w:rsidRPr="00F96641">
        <w:rPr>
          <w:rFonts w:ascii="Arial Narrow" w:hAnsi="Arial Narrow"/>
          <w:color w:val="FF0000"/>
        </w:rPr>
        <w:t xml:space="preserve"> </w:t>
      </w:r>
      <w:r>
        <w:rPr>
          <w:rFonts w:ascii="Arial Narrow" w:hAnsi="Arial Narrow"/>
        </w:rPr>
        <w:t xml:space="preserve">- </w:t>
      </w:r>
      <w:r w:rsidR="00320AED" w:rsidRPr="00F96641">
        <w:rPr>
          <w:rFonts w:ascii="Arial Narrow" w:hAnsi="Arial Narrow"/>
        </w:rPr>
        <w:t xml:space="preserve">chiar dacă uneori clauzele sale sunt abstracte, până la </w:t>
      </w:r>
      <w:r>
        <w:rPr>
          <w:rFonts w:ascii="Arial Narrow" w:hAnsi="Arial Narrow"/>
        </w:rPr>
        <w:t xml:space="preserve">a </w:t>
      </w:r>
      <w:r w:rsidR="00320AED" w:rsidRPr="00F96641">
        <w:rPr>
          <w:rFonts w:ascii="Arial Narrow" w:hAnsi="Arial Narrow"/>
        </w:rPr>
        <w:t>reproduce dispozițiile legale în materia regimului matrimonial ales de părți. Deși prezintă această particularitate</w:t>
      </w:r>
      <w:r>
        <w:rPr>
          <w:rFonts w:ascii="Arial Narrow" w:hAnsi="Arial Narrow"/>
        </w:rPr>
        <w:t xml:space="preserve">, </w:t>
      </w:r>
      <w:r w:rsidR="00320AED" w:rsidRPr="00F96641">
        <w:rPr>
          <w:rFonts w:ascii="Arial Narrow" w:hAnsi="Arial Narrow"/>
          <w:u w:val="single"/>
        </w:rPr>
        <w:t>calitatea este indiscutabila</w:t>
      </w:r>
      <w:r>
        <w:rPr>
          <w:rFonts w:ascii="Arial Narrow" w:hAnsi="Arial Narrow"/>
        </w:rPr>
        <w:t xml:space="preserve">, </w:t>
      </w:r>
      <w:r w:rsidR="00320AED" w:rsidRPr="00F96641">
        <w:rPr>
          <w:rFonts w:ascii="Arial Narrow" w:hAnsi="Arial Narrow"/>
        </w:rPr>
        <w:t xml:space="preserve">fiind dată de împrejurarea că </w:t>
      </w:r>
      <w:r w:rsidR="00320AED" w:rsidRPr="00F96641">
        <w:rPr>
          <w:rFonts w:ascii="Arial Narrow" w:hAnsi="Arial Narrow"/>
          <w:b/>
          <w:bCs/>
          <w:u w:val="single"/>
        </w:rPr>
        <w:t>regimul matrimonial este o modalitate a patrimoniului</w:t>
      </w:r>
      <w:r w:rsidR="00320AED" w:rsidRPr="00F96641">
        <w:rPr>
          <w:rFonts w:ascii="Arial Narrow" w:hAnsi="Arial Narrow"/>
        </w:rPr>
        <w:t xml:space="preserve">, iar </w:t>
      </w:r>
      <w:r w:rsidR="00320AED" w:rsidRPr="00F96641">
        <w:rPr>
          <w:rFonts w:ascii="Arial Narrow" w:hAnsi="Arial Narrow"/>
          <w:b/>
          <w:bCs/>
          <w:u w:val="single"/>
        </w:rPr>
        <w:t>convenția matrimonială are ca obiect alegerea și instituirea unui anumit regim matrimonial</w:t>
      </w:r>
      <w:r w:rsidR="00320AED" w:rsidRPr="00F96641">
        <w:rPr>
          <w:rFonts w:ascii="Arial Narrow" w:hAnsi="Arial Narrow"/>
        </w:rPr>
        <w:t>.  Prin urmare spre deosebire de contract</w:t>
      </w:r>
      <w:r>
        <w:rPr>
          <w:rFonts w:ascii="Arial Narrow" w:hAnsi="Arial Narrow"/>
        </w:rPr>
        <w:t>ul</w:t>
      </w:r>
      <w:r w:rsidR="00320AED" w:rsidRPr="00F96641">
        <w:rPr>
          <w:rFonts w:ascii="Arial Narrow" w:hAnsi="Arial Narrow"/>
        </w:rPr>
        <w:t xml:space="preserve"> obișnuit patrimonial</w:t>
      </w:r>
      <w:r w:rsidR="009E4622">
        <w:rPr>
          <w:rFonts w:ascii="Arial Narrow" w:hAnsi="Arial Narrow"/>
        </w:rPr>
        <w:t xml:space="preserve">itatea </w:t>
      </w:r>
      <w:r w:rsidR="00320AED" w:rsidRPr="00F96641">
        <w:rPr>
          <w:rFonts w:ascii="Arial Narrow" w:hAnsi="Arial Narrow"/>
        </w:rPr>
        <w:t xml:space="preserve">convenției matrimoniale nu poate fi </w:t>
      </w:r>
      <w:r w:rsidR="009E4622" w:rsidRPr="009E4622">
        <w:rPr>
          <w:rFonts w:ascii="Arial Narrow" w:hAnsi="Arial Narrow"/>
        </w:rPr>
        <w:t>examinată</w:t>
      </w:r>
      <w:r w:rsidR="009E4622">
        <w:rPr>
          <w:rFonts w:ascii="Arial Narrow" w:hAnsi="Arial Narrow"/>
        </w:rPr>
        <w:t xml:space="preserve"> </w:t>
      </w:r>
      <w:r w:rsidR="00320AED" w:rsidRPr="00F96641">
        <w:rPr>
          <w:rFonts w:ascii="Arial Narrow" w:hAnsi="Arial Narrow"/>
        </w:rPr>
        <w:t xml:space="preserve">exclusiv prin efectul ei direct asupra unor drepturi și obligații concrete cu caracter patrimonial, </w:t>
      </w:r>
      <w:r w:rsidR="00320AED" w:rsidRPr="009E4622">
        <w:rPr>
          <w:rFonts w:ascii="Arial Narrow" w:hAnsi="Arial Narrow"/>
          <w:i/>
          <w:iCs/>
        </w:rPr>
        <w:t>ci trebuie raportată la patrimoniul fiecăruia dintre soți</w:t>
      </w:r>
      <w:r w:rsidR="00320AED" w:rsidRPr="00F96641">
        <w:rPr>
          <w:rFonts w:ascii="Arial Narrow" w:hAnsi="Arial Narrow"/>
        </w:rPr>
        <w:t xml:space="preserve">. </w:t>
      </w:r>
      <w:r w:rsidR="00320AED" w:rsidRPr="009E4622">
        <w:rPr>
          <w:rFonts w:ascii="Arial Narrow" w:hAnsi="Arial Narrow"/>
          <w:color w:val="00B050"/>
        </w:rPr>
        <w:t>Efectul principal imediat patrimonial al convenției matrimoniale constă tocmai în structurarea patrimoniului fiecăruia dintre soți și instituirea regulilor de funcționare specifice regimului matrimonial ales</w:t>
      </w:r>
      <w:r w:rsidR="009E4622">
        <w:rPr>
          <w:rFonts w:ascii="Arial Narrow" w:hAnsi="Arial Narrow"/>
          <w:color w:val="00B050"/>
        </w:rPr>
        <w:t>.</w:t>
      </w:r>
    </w:p>
    <w:p w14:paraId="1A32FF1B" w14:textId="283CD20E" w:rsidR="00320AED" w:rsidRPr="009E4622" w:rsidRDefault="009E4622" w:rsidP="009E4622">
      <w:pPr>
        <w:spacing w:after="0"/>
        <w:ind w:firstLine="720"/>
        <w:jc w:val="both"/>
        <w:rPr>
          <w:rFonts w:ascii="Arial Narrow" w:hAnsi="Arial Narrow"/>
          <w:i/>
          <w:iCs/>
          <w:u w:val="single"/>
        </w:rPr>
      </w:pPr>
      <w:r w:rsidRPr="009E4622">
        <w:rPr>
          <w:rFonts w:ascii="Arial Narrow" w:hAnsi="Arial Narrow"/>
          <w:b/>
          <w:bCs/>
          <w:color w:val="FF0000"/>
        </w:rPr>
        <w:t>Act juridic statutar</w:t>
      </w:r>
      <w:r>
        <w:rPr>
          <w:rFonts w:ascii="Arial Narrow" w:hAnsi="Arial Narrow"/>
        </w:rPr>
        <w:t xml:space="preserve"> -</w:t>
      </w:r>
      <w:r w:rsidR="00320AED" w:rsidRPr="00F96641">
        <w:rPr>
          <w:rFonts w:ascii="Arial Narrow" w:hAnsi="Arial Narrow"/>
        </w:rPr>
        <w:t xml:space="preserve"> În acest sens, convenția matrimonială poate fi asemănată unui contract de societate ca act constitutiv</w:t>
      </w:r>
      <w:r>
        <w:rPr>
          <w:rFonts w:ascii="Arial Narrow" w:hAnsi="Arial Narrow"/>
        </w:rPr>
        <w:t xml:space="preserve">. </w:t>
      </w:r>
      <w:r w:rsidRPr="009E4622">
        <w:rPr>
          <w:rFonts w:ascii="Arial Narrow" w:hAnsi="Arial Narrow"/>
          <w:i/>
          <w:iCs/>
          <w:u w:val="single"/>
        </w:rPr>
        <w:t>C</w:t>
      </w:r>
      <w:r w:rsidR="00320AED" w:rsidRPr="009E4622">
        <w:rPr>
          <w:rFonts w:ascii="Arial Narrow" w:hAnsi="Arial Narrow"/>
          <w:i/>
          <w:iCs/>
          <w:u w:val="single"/>
        </w:rPr>
        <w:t>onvenția matrimonială însă stabilește însuși statutul patrimonial al familiei pe care se va întemeia căsătoria celor care încheie convenția</w:t>
      </w:r>
      <w:r w:rsidR="00320AED" w:rsidRPr="00F96641">
        <w:rPr>
          <w:rFonts w:ascii="Arial Narrow" w:hAnsi="Arial Narrow"/>
        </w:rPr>
        <w:t xml:space="preserve">, </w:t>
      </w:r>
      <w:r w:rsidR="00320AED" w:rsidRPr="009E4622">
        <w:rPr>
          <w:rFonts w:ascii="Arial Narrow" w:hAnsi="Arial Narrow"/>
          <w:i/>
          <w:iCs/>
          <w:u w:val="single"/>
        </w:rPr>
        <w:t>prestabili</w:t>
      </w:r>
      <w:r w:rsidRPr="009E4622">
        <w:rPr>
          <w:rFonts w:ascii="Arial Narrow" w:hAnsi="Arial Narrow"/>
          <w:i/>
          <w:iCs/>
          <w:u w:val="single"/>
        </w:rPr>
        <w:t>nd</w:t>
      </w:r>
      <w:r w:rsidR="00320AED" w:rsidRPr="009E4622">
        <w:rPr>
          <w:rFonts w:ascii="Arial Narrow" w:hAnsi="Arial Narrow"/>
          <w:i/>
          <w:iCs/>
          <w:u w:val="single"/>
        </w:rPr>
        <w:t xml:space="preserve"> regimul juridic al bunurilor, mod</w:t>
      </w:r>
      <w:r w:rsidRPr="009E4622">
        <w:rPr>
          <w:rFonts w:ascii="Arial Narrow" w:hAnsi="Arial Narrow"/>
          <w:i/>
          <w:iCs/>
          <w:u w:val="single"/>
        </w:rPr>
        <w:t>ul</w:t>
      </w:r>
      <w:r w:rsidR="00320AED" w:rsidRPr="009E4622">
        <w:rPr>
          <w:rFonts w:ascii="Arial Narrow" w:hAnsi="Arial Narrow"/>
          <w:i/>
          <w:iCs/>
          <w:u w:val="single"/>
        </w:rPr>
        <w:t xml:space="preserve"> de gestiune al acestora și implicit soarta actelor juridice pe care soții le vor încheia cu terții în timpul căsătoriei</w:t>
      </w:r>
      <w:r w:rsidRPr="009E4622">
        <w:rPr>
          <w:rFonts w:ascii="Arial Narrow" w:hAnsi="Arial Narrow"/>
          <w:i/>
          <w:iCs/>
          <w:u w:val="single"/>
        </w:rPr>
        <w:t>.</w:t>
      </w:r>
    </w:p>
    <w:p w14:paraId="096A3865" w14:textId="0C3F5CFF" w:rsidR="00F96641" w:rsidRPr="00F96641" w:rsidRDefault="009E4622" w:rsidP="009E4622">
      <w:pPr>
        <w:spacing w:after="0"/>
        <w:ind w:firstLine="720"/>
        <w:jc w:val="both"/>
        <w:rPr>
          <w:rFonts w:ascii="Arial Narrow" w:hAnsi="Arial Narrow"/>
        </w:rPr>
      </w:pPr>
      <w:r>
        <w:rPr>
          <w:rFonts w:ascii="Arial Narrow" w:hAnsi="Arial Narrow"/>
          <w:b/>
          <w:bCs/>
          <w:color w:val="FF0000"/>
        </w:rPr>
        <w:t>C</w:t>
      </w:r>
      <w:r w:rsidRPr="009E4622">
        <w:rPr>
          <w:rFonts w:ascii="Arial Narrow" w:hAnsi="Arial Narrow"/>
          <w:b/>
          <w:bCs/>
          <w:color w:val="FF0000"/>
        </w:rPr>
        <w:t>ontract cu titlu oneros</w:t>
      </w:r>
      <w:r w:rsidR="00181462">
        <w:rPr>
          <w:rFonts w:ascii="Arial Narrow" w:hAnsi="Arial Narrow"/>
          <w:b/>
          <w:bCs/>
          <w:color w:val="FF0000"/>
        </w:rPr>
        <w:t xml:space="preserve"> (posibilitatea de a transfera)</w:t>
      </w:r>
      <w:r>
        <w:rPr>
          <w:rFonts w:ascii="Arial Narrow" w:hAnsi="Arial Narrow"/>
          <w:b/>
          <w:bCs/>
          <w:color w:val="FF0000"/>
        </w:rPr>
        <w:t xml:space="preserve"> -</w:t>
      </w:r>
      <w:r w:rsidRPr="009E4622">
        <w:rPr>
          <w:rFonts w:ascii="Arial Narrow" w:hAnsi="Arial Narrow"/>
          <w:color w:val="FF0000"/>
        </w:rPr>
        <w:t xml:space="preserve"> </w:t>
      </w:r>
      <w:r w:rsidRPr="009E4622">
        <w:rPr>
          <w:rFonts w:ascii="Arial Narrow" w:hAnsi="Arial Narrow"/>
        </w:rPr>
        <w:t>A</w:t>
      </w:r>
      <w:r w:rsidR="00320AED" w:rsidRPr="009E4622">
        <w:rPr>
          <w:rFonts w:ascii="Arial Narrow" w:hAnsi="Arial Narrow"/>
        </w:rPr>
        <w:t>ptitudinea de a genera anumite avantaje matrimoniale</w:t>
      </w:r>
      <w:r>
        <w:rPr>
          <w:rFonts w:ascii="Arial Narrow" w:hAnsi="Arial Narrow"/>
        </w:rPr>
        <w:t xml:space="preserve"> </w:t>
      </w:r>
      <w:r w:rsidR="00320AED" w:rsidRPr="00F96641">
        <w:rPr>
          <w:rFonts w:ascii="Arial Narrow" w:hAnsi="Arial Narrow"/>
        </w:rPr>
        <w:t>prin clauze specifice, cum ar fi clauza de priceput reglementată de art</w:t>
      </w:r>
      <w:r>
        <w:rPr>
          <w:rFonts w:ascii="Arial Narrow" w:hAnsi="Arial Narrow"/>
        </w:rPr>
        <w:t>.</w:t>
      </w:r>
      <w:r w:rsidR="00320AED" w:rsidRPr="00F96641">
        <w:rPr>
          <w:rFonts w:ascii="Arial Narrow" w:hAnsi="Arial Narrow"/>
        </w:rPr>
        <w:t xml:space="preserve"> 333</w:t>
      </w:r>
      <w:r>
        <w:rPr>
          <w:rFonts w:ascii="Arial Narrow" w:hAnsi="Arial Narrow"/>
        </w:rPr>
        <w:t xml:space="preserve"> Cod Civil,</w:t>
      </w:r>
      <w:r w:rsidR="00320AED" w:rsidRPr="00F96641">
        <w:rPr>
          <w:rFonts w:ascii="Arial Narrow" w:hAnsi="Arial Narrow"/>
        </w:rPr>
        <w:t xml:space="preserve"> ori clauza prin care, în cadrul opțiunii pentru un regim de comunitate restrânsă, </w:t>
      </w:r>
      <w:r w:rsidR="00320AED" w:rsidRPr="009E4622">
        <w:rPr>
          <w:rFonts w:ascii="Arial Narrow" w:hAnsi="Arial Narrow"/>
          <w:u w:val="single"/>
        </w:rPr>
        <w:t>numai unul dintre soți aduce anumite bunuri în comunitate</w:t>
      </w:r>
      <w:r>
        <w:rPr>
          <w:rFonts w:ascii="Arial Narrow" w:hAnsi="Arial Narrow"/>
          <w:u w:val="single"/>
        </w:rPr>
        <w:t>,</w:t>
      </w:r>
      <w:r w:rsidR="00320AED" w:rsidRPr="00F96641">
        <w:rPr>
          <w:rFonts w:ascii="Arial Narrow" w:hAnsi="Arial Narrow"/>
        </w:rPr>
        <w:t xml:space="preserve"> de exemplu</w:t>
      </w:r>
      <w:r>
        <w:rPr>
          <w:rFonts w:ascii="Arial Narrow" w:hAnsi="Arial Narrow"/>
        </w:rPr>
        <w:t>,</w:t>
      </w:r>
      <w:r w:rsidR="00320AED" w:rsidRPr="00F96641">
        <w:rPr>
          <w:rFonts w:ascii="Arial Narrow" w:hAnsi="Arial Narrow"/>
        </w:rPr>
        <w:t xml:space="preserve"> un imobil dobândit înainte de căsătorie care devine astfel bun comun cu destinația de locuință sau pentru exploatarea în comun a unui fond de comerț.</w:t>
      </w:r>
      <w:r>
        <w:rPr>
          <w:rFonts w:ascii="Arial Narrow" w:hAnsi="Arial Narrow"/>
        </w:rPr>
        <w:t xml:space="preserve"> </w:t>
      </w:r>
      <w:r w:rsidR="00F96641" w:rsidRPr="00F96641">
        <w:rPr>
          <w:rFonts w:ascii="Arial Narrow" w:hAnsi="Arial Narrow"/>
        </w:rPr>
        <w:t xml:space="preserve">Convenția matrimonială </w:t>
      </w:r>
      <w:r w:rsidR="00F96641" w:rsidRPr="009E4622">
        <w:rPr>
          <w:rFonts w:ascii="Arial Narrow" w:hAnsi="Arial Narrow"/>
          <w:u w:val="single"/>
        </w:rPr>
        <w:t>nu devine un act cu titlu gratuit</w:t>
      </w:r>
      <w:r w:rsidR="00F96641" w:rsidRPr="00F96641">
        <w:rPr>
          <w:rFonts w:ascii="Arial Narrow" w:hAnsi="Arial Narrow"/>
        </w:rPr>
        <w:t xml:space="preserve"> în sensul articolului 1</w:t>
      </w:r>
      <w:r>
        <w:rPr>
          <w:rFonts w:ascii="Arial Narrow" w:hAnsi="Arial Narrow"/>
        </w:rPr>
        <w:t>.</w:t>
      </w:r>
      <w:r w:rsidR="00F96641" w:rsidRPr="00F96641">
        <w:rPr>
          <w:rFonts w:ascii="Arial Narrow" w:hAnsi="Arial Narrow"/>
        </w:rPr>
        <w:t>172</w:t>
      </w:r>
      <w:r>
        <w:rPr>
          <w:rFonts w:ascii="Arial Narrow" w:hAnsi="Arial Narrow"/>
        </w:rPr>
        <w:t xml:space="preserve"> Cod Civil,</w:t>
      </w:r>
      <w:r w:rsidR="00F96641" w:rsidRPr="00F96641">
        <w:rPr>
          <w:rFonts w:ascii="Arial Narrow" w:hAnsi="Arial Narrow"/>
        </w:rPr>
        <w:t xml:space="preserve"> pentru că în mod evident lipsește </w:t>
      </w:r>
      <w:r w:rsidRPr="009E4622">
        <w:rPr>
          <w:rFonts w:ascii="Arial Narrow" w:hAnsi="Arial Narrow"/>
          <w:i/>
          <w:iCs/>
        </w:rPr>
        <w:t>”</w:t>
      </w:r>
      <w:r w:rsidR="00F96641" w:rsidRPr="009E4622">
        <w:rPr>
          <w:rFonts w:ascii="Arial Narrow" w:hAnsi="Arial Narrow"/>
          <w:i/>
          <w:iCs/>
        </w:rPr>
        <w:t>animus donandi</w:t>
      </w:r>
      <w:r w:rsidRPr="009E4622">
        <w:rPr>
          <w:rFonts w:ascii="Arial Narrow" w:hAnsi="Arial Narrow"/>
          <w:i/>
          <w:iCs/>
        </w:rPr>
        <w:t>”</w:t>
      </w:r>
      <w:r>
        <w:rPr>
          <w:rFonts w:ascii="Arial Narrow" w:hAnsi="Arial Narrow"/>
        </w:rPr>
        <w:t xml:space="preserve">, </w:t>
      </w:r>
      <w:r w:rsidR="00F96641" w:rsidRPr="00F96641">
        <w:rPr>
          <w:rFonts w:ascii="Arial Narrow" w:hAnsi="Arial Narrow"/>
        </w:rPr>
        <w:t>întrucât scopul urmărit nu este acela de a gratifica pe unul dintre soți</w:t>
      </w:r>
      <w:r>
        <w:rPr>
          <w:rFonts w:ascii="Arial Narrow" w:hAnsi="Arial Narrow"/>
        </w:rPr>
        <w:t xml:space="preserve">, </w:t>
      </w:r>
      <w:r w:rsidR="00F96641" w:rsidRPr="009E4622">
        <w:rPr>
          <w:rFonts w:ascii="Arial Narrow" w:hAnsi="Arial Narrow"/>
          <w:color w:val="00B050"/>
        </w:rPr>
        <w:t>ci de a organiza raporturile patrimoniale dintre soți în funcție de viziunea acestora asupra căsătorii și de interesele patrimoniale pe care le urmăresc prin adoptarea unui anumit regim matrimonial</w:t>
      </w:r>
      <w:r>
        <w:rPr>
          <w:rFonts w:ascii="Arial Narrow" w:hAnsi="Arial Narrow"/>
          <w:color w:val="00B050"/>
        </w:rPr>
        <w:t>,</w:t>
      </w:r>
      <w:r w:rsidR="00F96641" w:rsidRPr="009E4622">
        <w:rPr>
          <w:rFonts w:ascii="Arial Narrow" w:hAnsi="Arial Narrow"/>
          <w:color w:val="00B050"/>
        </w:rPr>
        <w:t xml:space="preserve"> </w:t>
      </w:r>
      <w:r w:rsidR="00F96641" w:rsidRPr="00F96641">
        <w:rPr>
          <w:rFonts w:ascii="Arial Narrow" w:hAnsi="Arial Narrow"/>
        </w:rPr>
        <w:t>așadar convenția matrimonială este un contract cu titlu oneros având în vedere că onerozitatea constituie dreptul comun fiind prezumată relativ</w:t>
      </w:r>
      <w:r>
        <w:rPr>
          <w:rFonts w:ascii="Arial Narrow" w:hAnsi="Arial Narrow"/>
        </w:rPr>
        <w:t>.</w:t>
      </w:r>
    </w:p>
    <w:p w14:paraId="53515207" w14:textId="673727A8" w:rsidR="00116803" w:rsidRPr="00116803" w:rsidRDefault="00181462">
      <w:pPr>
        <w:rPr>
          <w:rFonts w:ascii="Arial Narrow" w:hAnsi="Arial Narrow"/>
        </w:rPr>
      </w:pPr>
      <w:r>
        <w:rPr>
          <w:rFonts w:ascii="Arial Narrow" w:hAnsi="Arial Narrow"/>
        </w:rPr>
        <w:tab/>
        <w:t xml:space="preserve">Public si Oneros – ea trb adusa la cunostinta tertilor prin indeplinirea formalitatilior de publicitate, art 334, Cod Civil, </w:t>
      </w:r>
    </w:p>
    <w:p w14:paraId="0EE23D53" w14:textId="77777777" w:rsidR="00116803" w:rsidRDefault="00116803"/>
    <w:sectPr w:rsidR="001168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4C1"/>
    <w:rsid w:val="00116803"/>
    <w:rsid w:val="00131D20"/>
    <w:rsid w:val="00142DB0"/>
    <w:rsid w:val="00174B6E"/>
    <w:rsid w:val="00181462"/>
    <w:rsid w:val="00320AED"/>
    <w:rsid w:val="005A37D5"/>
    <w:rsid w:val="005E04C1"/>
    <w:rsid w:val="006E0656"/>
    <w:rsid w:val="009A1736"/>
    <w:rsid w:val="009E4622"/>
    <w:rsid w:val="00F96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4CD56"/>
  <w15:chartTrackingRefBased/>
  <w15:docId w15:val="{C653B380-50DE-405D-AE5E-201B38386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ro-RO"/>
    </w:rPr>
  </w:style>
  <w:style w:type="paragraph" w:styleId="Heading4">
    <w:name w:val="heading 4"/>
    <w:basedOn w:val="Normal"/>
    <w:link w:val="Heading4Char"/>
    <w:uiPriority w:val="9"/>
    <w:qFormat/>
    <w:rsid w:val="00116803"/>
    <w:pPr>
      <w:spacing w:before="100" w:beforeAutospacing="1" w:after="100" w:afterAutospacing="1" w:line="240" w:lineRule="auto"/>
      <w:outlineLvl w:val="3"/>
    </w:pPr>
    <w:rPr>
      <w:rFonts w:ascii="Times New Roman" w:eastAsia="Times New Roman" w:hAnsi="Times New Roman" w:cs="Times New Roman"/>
      <w:b/>
      <w:bCs/>
      <w:noProof w:val="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16803"/>
    <w:rPr>
      <w:rFonts w:ascii="Times New Roman" w:eastAsia="Times New Roman" w:hAnsi="Times New Roman" w:cs="Times New Roman"/>
      <w:b/>
      <w:bCs/>
      <w:sz w:val="24"/>
      <w:szCs w:val="24"/>
    </w:rPr>
  </w:style>
  <w:style w:type="paragraph" w:customStyle="1" w:styleId="al">
    <w:name w:val="a_l"/>
    <w:basedOn w:val="Normal"/>
    <w:rsid w:val="00116803"/>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paragraph" w:customStyle="1" w:styleId="ac">
    <w:name w:val="a_c"/>
    <w:basedOn w:val="Normal"/>
    <w:rsid w:val="00116803"/>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customStyle="1" w:styleId="cmg">
    <w:name w:val="cmg"/>
    <w:basedOn w:val="DefaultParagraphFont"/>
    <w:rsid w:val="00116803"/>
  </w:style>
  <w:style w:type="character" w:styleId="Hyperlink">
    <w:name w:val="Hyperlink"/>
    <w:basedOn w:val="DefaultParagraphFont"/>
    <w:uiPriority w:val="99"/>
    <w:semiHidden/>
    <w:unhideWhenUsed/>
    <w:rsid w:val="001168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19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webSettings" Target="webSettings.xml"/><Relationship Id="rId7" Type="http://schemas.openxmlformats.org/officeDocument/2006/relationships/diagramQuickStyle" Target="diagrams/quickStyl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hyperlink" Target="https://lege5.ro/App/Document/gi2tsmbqhe/codul-civil-din-2009" TargetMode="Externa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00C1B00-52F8-45C7-AD89-AE4E1E45D0F7}"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B2349107-DCC1-4112-A99B-BD973076D42F}">
      <dgm:prSet phldrT="[Text]"/>
      <dgm:spPr/>
      <dgm:t>
        <a:bodyPr/>
        <a:lstStyle/>
        <a:p>
          <a:r>
            <a:rPr lang="ro-RO"/>
            <a:t>Caractere juridice </a:t>
          </a:r>
          <a:endParaRPr lang="en-US"/>
        </a:p>
      </dgm:t>
    </dgm:pt>
    <dgm:pt modelId="{77A45080-DC80-49CE-899C-289ECB1A5D54}" type="parTrans" cxnId="{71EFBD5B-376E-4629-A782-66872D38675B}">
      <dgm:prSet/>
      <dgm:spPr/>
      <dgm:t>
        <a:bodyPr/>
        <a:lstStyle/>
        <a:p>
          <a:endParaRPr lang="en-US"/>
        </a:p>
      </dgm:t>
    </dgm:pt>
    <dgm:pt modelId="{37004D56-91D0-4DC9-B9CF-1C98411B79C3}" type="sibTrans" cxnId="{71EFBD5B-376E-4629-A782-66872D38675B}">
      <dgm:prSet/>
      <dgm:spPr/>
      <dgm:t>
        <a:bodyPr/>
        <a:lstStyle/>
        <a:p>
          <a:endParaRPr lang="en-US"/>
        </a:p>
      </dgm:t>
    </dgm:pt>
    <dgm:pt modelId="{887C0DE8-3DC9-416B-9EAB-E65E05D412AC}">
      <dgm:prSet phldrT="[Text]"/>
      <dgm:spPr/>
      <dgm:t>
        <a:bodyPr/>
        <a:lstStyle/>
        <a:p>
          <a:r>
            <a:rPr lang="ro-RO" b="1"/>
            <a:t>Contract bilateral</a:t>
          </a:r>
          <a:r>
            <a:rPr lang="ro-RO"/>
            <a:t> </a:t>
          </a:r>
          <a:endParaRPr lang="en-US"/>
        </a:p>
      </dgm:t>
    </dgm:pt>
    <dgm:pt modelId="{3E04FD3A-7DFE-415B-A200-E5C8E5F96150}" type="parTrans" cxnId="{5FCD7A01-2716-414C-9CF7-8568EB47A718}">
      <dgm:prSet/>
      <dgm:spPr/>
      <dgm:t>
        <a:bodyPr/>
        <a:lstStyle/>
        <a:p>
          <a:endParaRPr lang="en-US"/>
        </a:p>
      </dgm:t>
    </dgm:pt>
    <dgm:pt modelId="{01B9B9C4-6CBF-498D-B1ED-62D244E198C0}" type="sibTrans" cxnId="{5FCD7A01-2716-414C-9CF7-8568EB47A718}">
      <dgm:prSet/>
      <dgm:spPr/>
      <dgm:t>
        <a:bodyPr/>
        <a:lstStyle/>
        <a:p>
          <a:endParaRPr lang="en-US"/>
        </a:p>
      </dgm:t>
    </dgm:pt>
    <dgm:pt modelId="{D68BE367-FC20-478D-808A-D127A32CF98B}">
      <dgm:prSet phldrT="[Text]"/>
      <dgm:spPr/>
      <dgm:t>
        <a:bodyPr/>
        <a:lstStyle/>
        <a:p>
          <a:r>
            <a:rPr lang="ro-RO" b="1"/>
            <a:t>Contract solemn</a:t>
          </a:r>
          <a:r>
            <a:rPr lang="ro-RO"/>
            <a:t> </a:t>
          </a:r>
          <a:r>
            <a:rPr lang="ro-RO" b="1"/>
            <a:t>și cauzal special</a:t>
          </a:r>
          <a:r>
            <a:rPr lang="ro-RO"/>
            <a:t> </a:t>
          </a:r>
          <a:endParaRPr lang="en-US"/>
        </a:p>
      </dgm:t>
    </dgm:pt>
    <dgm:pt modelId="{0B39FB75-B22A-4C08-8051-62420E489D89}" type="parTrans" cxnId="{4AC33A05-4E7D-4FBC-862A-89030F1A1D13}">
      <dgm:prSet/>
      <dgm:spPr/>
      <dgm:t>
        <a:bodyPr/>
        <a:lstStyle/>
        <a:p>
          <a:endParaRPr lang="en-US"/>
        </a:p>
      </dgm:t>
    </dgm:pt>
    <dgm:pt modelId="{5207AF66-FDDE-439C-B99D-8E5A4E21EA45}" type="sibTrans" cxnId="{4AC33A05-4E7D-4FBC-862A-89030F1A1D13}">
      <dgm:prSet/>
      <dgm:spPr/>
      <dgm:t>
        <a:bodyPr/>
        <a:lstStyle/>
        <a:p>
          <a:endParaRPr lang="en-US"/>
        </a:p>
      </dgm:t>
    </dgm:pt>
    <dgm:pt modelId="{3322B9C1-B32E-463D-96DA-BD4859A82CA2}">
      <dgm:prSet phldrT="[Text]"/>
      <dgm:spPr/>
      <dgm:t>
        <a:bodyPr/>
        <a:lstStyle/>
        <a:p>
          <a:r>
            <a:rPr lang="ro-RO" b="1"/>
            <a:t>Act patrimonial</a:t>
          </a:r>
          <a:r>
            <a:rPr lang="ro-RO"/>
            <a:t> </a:t>
          </a:r>
          <a:endParaRPr lang="en-US"/>
        </a:p>
      </dgm:t>
    </dgm:pt>
    <dgm:pt modelId="{6D5BD427-2B96-4C7B-BA4C-FC0E69EB6E68}" type="parTrans" cxnId="{3F3E6015-3669-40FF-9FDB-46D58F3BF520}">
      <dgm:prSet/>
      <dgm:spPr/>
      <dgm:t>
        <a:bodyPr/>
        <a:lstStyle/>
        <a:p>
          <a:endParaRPr lang="en-US"/>
        </a:p>
      </dgm:t>
    </dgm:pt>
    <dgm:pt modelId="{4A471598-887F-41D4-824B-0A70779BE06A}" type="sibTrans" cxnId="{3F3E6015-3669-40FF-9FDB-46D58F3BF520}">
      <dgm:prSet/>
      <dgm:spPr/>
      <dgm:t>
        <a:bodyPr/>
        <a:lstStyle/>
        <a:p>
          <a:endParaRPr lang="en-US"/>
        </a:p>
      </dgm:t>
    </dgm:pt>
    <dgm:pt modelId="{A6AE4840-F2CF-430F-8495-303DDE376466}">
      <dgm:prSet phldrT="[Text]"/>
      <dgm:spPr/>
      <dgm:t>
        <a:bodyPr/>
        <a:lstStyle/>
        <a:p>
          <a:r>
            <a:rPr lang="ro-RO" b="1"/>
            <a:t>Act juridic statutar</a:t>
          </a:r>
          <a:r>
            <a:rPr lang="ro-RO"/>
            <a:t> </a:t>
          </a:r>
          <a:endParaRPr lang="en-US"/>
        </a:p>
      </dgm:t>
    </dgm:pt>
    <dgm:pt modelId="{21B11A52-84F5-4F81-BC8F-C41DA8E57F91}" type="parTrans" cxnId="{45C01CB5-0817-4C21-BAE7-B5CC086461DE}">
      <dgm:prSet/>
      <dgm:spPr/>
      <dgm:t>
        <a:bodyPr/>
        <a:lstStyle/>
        <a:p>
          <a:endParaRPr lang="en-US"/>
        </a:p>
      </dgm:t>
    </dgm:pt>
    <dgm:pt modelId="{A68F8F21-7635-4833-8E85-48E2ADA22D3A}" type="sibTrans" cxnId="{45C01CB5-0817-4C21-BAE7-B5CC086461DE}">
      <dgm:prSet/>
      <dgm:spPr/>
      <dgm:t>
        <a:bodyPr/>
        <a:lstStyle/>
        <a:p>
          <a:endParaRPr lang="en-US"/>
        </a:p>
      </dgm:t>
    </dgm:pt>
    <dgm:pt modelId="{1922D50C-49DC-48C6-B1D6-85918084974B}">
      <dgm:prSet phldrT="[Text]" phldr="1"/>
      <dgm:spPr/>
      <dgm:t>
        <a:bodyPr/>
        <a:lstStyle/>
        <a:p>
          <a:endParaRPr lang="en-US"/>
        </a:p>
      </dgm:t>
    </dgm:pt>
    <dgm:pt modelId="{7B205237-5E0B-4B18-A58C-E98C13D6EE75}" type="parTrans" cxnId="{80AB4D3D-7794-4EF5-ABDB-40A7FC601D53}">
      <dgm:prSet/>
      <dgm:spPr/>
      <dgm:t>
        <a:bodyPr/>
        <a:lstStyle/>
        <a:p>
          <a:endParaRPr lang="en-US"/>
        </a:p>
      </dgm:t>
    </dgm:pt>
    <dgm:pt modelId="{A4E4596D-527B-4D75-8C5C-F596E575AFD3}" type="sibTrans" cxnId="{80AB4D3D-7794-4EF5-ABDB-40A7FC601D53}">
      <dgm:prSet/>
      <dgm:spPr/>
      <dgm:t>
        <a:bodyPr/>
        <a:lstStyle/>
        <a:p>
          <a:endParaRPr lang="en-US"/>
        </a:p>
      </dgm:t>
    </dgm:pt>
    <dgm:pt modelId="{603E9069-C621-4725-9163-77AD8A3E6183}">
      <dgm:prSet phldrT="[Text]"/>
      <dgm:spPr/>
      <dgm:t>
        <a:bodyPr/>
        <a:lstStyle/>
        <a:p>
          <a:r>
            <a:rPr lang="ro-RO" b="1"/>
            <a:t>Contract cu titlu oneros </a:t>
          </a:r>
          <a:endParaRPr lang="en-US"/>
        </a:p>
      </dgm:t>
    </dgm:pt>
    <dgm:pt modelId="{EF7D5FA8-9137-48B2-84BD-3EC4C04CE4B9}" type="parTrans" cxnId="{056B7ADF-2BD9-437F-9525-17F4B2F82BF7}">
      <dgm:prSet/>
      <dgm:spPr/>
      <dgm:t>
        <a:bodyPr/>
        <a:lstStyle/>
        <a:p>
          <a:endParaRPr lang="en-US"/>
        </a:p>
      </dgm:t>
    </dgm:pt>
    <dgm:pt modelId="{9B8D72B1-AB47-445F-B820-510BB9B1E431}" type="sibTrans" cxnId="{056B7ADF-2BD9-437F-9525-17F4B2F82BF7}">
      <dgm:prSet/>
      <dgm:spPr/>
      <dgm:t>
        <a:bodyPr/>
        <a:lstStyle/>
        <a:p>
          <a:endParaRPr lang="en-US"/>
        </a:p>
      </dgm:t>
    </dgm:pt>
    <dgm:pt modelId="{649FB532-1B3E-416D-8164-31791FE1AA63}">
      <dgm:prSet phldrT="[Text]" phldr="1"/>
      <dgm:spPr/>
      <dgm:t>
        <a:bodyPr/>
        <a:lstStyle/>
        <a:p>
          <a:endParaRPr lang="en-US"/>
        </a:p>
      </dgm:t>
    </dgm:pt>
    <dgm:pt modelId="{D25C32AB-8E19-4A12-A17A-EE0457F69400}" type="sibTrans" cxnId="{0512C2D3-9BC1-49E1-A831-0AFDDDEF18C3}">
      <dgm:prSet/>
      <dgm:spPr/>
      <dgm:t>
        <a:bodyPr/>
        <a:lstStyle/>
        <a:p>
          <a:endParaRPr lang="en-US"/>
        </a:p>
      </dgm:t>
    </dgm:pt>
    <dgm:pt modelId="{40B542BD-2C09-4FF3-87FE-C6A8E5CDDE69}" type="parTrans" cxnId="{0512C2D3-9BC1-49E1-A831-0AFDDDEF18C3}">
      <dgm:prSet/>
      <dgm:spPr/>
      <dgm:t>
        <a:bodyPr/>
        <a:lstStyle/>
        <a:p>
          <a:endParaRPr lang="en-US"/>
        </a:p>
      </dgm:t>
    </dgm:pt>
    <dgm:pt modelId="{BC346C2B-6B41-4AAC-B9AF-5C1E92B830C8}" type="pres">
      <dgm:prSet presAssocID="{400C1B00-52F8-45C7-AD89-AE4E1E45D0F7}" presName="linearFlow" presStyleCnt="0">
        <dgm:presLayoutVars>
          <dgm:dir/>
          <dgm:animLvl val="lvl"/>
          <dgm:resizeHandles val="exact"/>
        </dgm:presLayoutVars>
      </dgm:prSet>
      <dgm:spPr/>
    </dgm:pt>
    <dgm:pt modelId="{61954BFB-1D28-421A-AFAC-D8A789B3301D}" type="pres">
      <dgm:prSet presAssocID="{B2349107-DCC1-4112-A99B-BD973076D42F}" presName="composite" presStyleCnt="0"/>
      <dgm:spPr/>
    </dgm:pt>
    <dgm:pt modelId="{A371E9ED-2840-49FC-AD2F-A3DAFCFC7A37}" type="pres">
      <dgm:prSet presAssocID="{B2349107-DCC1-4112-A99B-BD973076D42F}" presName="parentText" presStyleLbl="alignNode1" presStyleIdx="0" presStyleCnt="3">
        <dgm:presLayoutVars>
          <dgm:chMax val="1"/>
          <dgm:bulletEnabled val="1"/>
        </dgm:presLayoutVars>
      </dgm:prSet>
      <dgm:spPr/>
    </dgm:pt>
    <dgm:pt modelId="{8883FAE1-42B6-44D9-B3F8-AD972F3BF13F}" type="pres">
      <dgm:prSet presAssocID="{B2349107-DCC1-4112-A99B-BD973076D42F}" presName="descendantText" presStyleLbl="alignAcc1" presStyleIdx="0" presStyleCnt="3" custLinFactNeighborX="0" custLinFactNeighborY="-394">
        <dgm:presLayoutVars>
          <dgm:bulletEnabled val="1"/>
        </dgm:presLayoutVars>
      </dgm:prSet>
      <dgm:spPr/>
    </dgm:pt>
    <dgm:pt modelId="{EA2B8586-531A-4CB4-B0DA-3C6EFEA74D71}" type="pres">
      <dgm:prSet presAssocID="{37004D56-91D0-4DC9-B9CF-1C98411B79C3}" presName="sp" presStyleCnt="0"/>
      <dgm:spPr/>
    </dgm:pt>
    <dgm:pt modelId="{520DEA10-11CF-4DBA-81AC-BC0CE1819DE9}" type="pres">
      <dgm:prSet presAssocID="{649FB532-1B3E-416D-8164-31791FE1AA63}" presName="composite" presStyleCnt="0"/>
      <dgm:spPr/>
    </dgm:pt>
    <dgm:pt modelId="{078730C6-85A7-4451-9BDA-7A8C2D7789B3}" type="pres">
      <dgm:prSet presAssocID="{649FB532-1B3E-416D-8164-31791FE1AA63}" presName="parentText" presStyleLbl="alignNode1" presStyleIdx="1" presStyleCnt="3">
        <dgm:presLayoutVars>
          <dgm:chMax val="1"/>
          <dgm:bulletEnabled val="1"/>
        </dgm:presLayoutVars>
      </dgm:prSet>
      <dgm:spPr/>
    </dgm:pt>
    <dgm:pt modelId="{7E995D06-2600-4412-BD2E-04572E1E012C}" type="pres">
      <dgm:prSet presAssocID="{649FB532-1B3E-416D-8164-31791FE1AA63}" presName="descendantText" presStyleLbl="alignAcc1" presStyleIdx="1" presStyleCnt="3">
        <dgm:presLayoutVars>
          <dgm:bulletEnabled val="1"/>
        </dgm:presLayoutVars>
      </dgm:prSet>
      <dgm:spPr/>
    </dgm:pt>
    <dgm:pt modelId="{7BF621F8-73D7-4F01-8DF9-2C9102D460DF}" type="pres">
      <dgm:prSet presAssocID="{D25C32AB-8E19-4A12-A17A-EE0457F69400}" presName="sp" presStyleCnt="0"/>
      <dgm:spPr/>
    </dgm:pt>
    <dgm:pt modelId="{CAC6202A-8638-4045-86C6-4122FB5FD37C}" type="pres">
      <dgm:prSet presAssocID="{1922D50C-49DC-48C6-B1D6-85918084974B}" presName="composite" presStyleCnt="0"/>
      <dgm:spPr/>
    </dgm:pt>
    <dgm:pt modelId="{E6444EED-FF21-4917-BAA2-3449DD593738}" type="pres">
      <dgm:prSet presAssocID="{1922D50C-49DC-48C6-B1D6-85918084974B}" presName="parentText" presStyleLbl="alignNode1" presStyleIdx="2" presStyleCnt="3">
        <dgm:presLayoutVars>
          <dgm:chMax val="1"/>
          <dgm:bulletEnabled val="1"/>
        </dgm:presLayoutVars>
      </dgm:prSet>
      <dgm:spPr/>
    </dgm:pt>
    <dgm:pt modelId="{4A14E915-7879-45D8-B574-67A35BB61465}" type="pres">
      <dgm:prSet presAssocID="{1922D50C-49DC-48C6-B1D6-85918084974B}" presName="descendantText" presStyleLbl="alignAcc1" presStyleIdx="2" presStyleCnt="3">
        <dgm:presLayoutVars>
          <dgm:bulletEnabled val="1"/>
        </dgm:presLayoutVars>
      </dgm:prSet>
      <dgm:spPr/>
    </dgm:pt>
  </dgm:ptLst>
  <dgm:cxnLst>
    <dgm:cxn modelId="{5FCD7A01-2716-414C-9CF7-8568EB47A718}" srcId="{B2349107-DCC1-4112-A99B-BD973076D42F}" destId="{887C0DE8-3DC9-416B-9EAB-E65E05D412AC}" srcOrd="0" destOrd="0" parTransId="{3E04FD3A-7DFE-415B-A200-E5C8E5F96150}" sibTransId="{01B9B9C4-6CBF-498D-B1ED-62D244E198C0}"/>
    <dgm:cxn modelId="{D902FF02-FAA3-438B-9B9F-2057D17CF8DF}" type="presOf" srcId="{B2349107-DCC1-4112-A99B-BD973076D42F}" destId="{A371E9ED-2840-49FC-AD2F-A3DAFCFC7A37}" srcOrd="0" destOrd="0" presId="urn:microsoft.com/office/officeart/2005/8/layout/chevron2"/>
    <dgm:cxn modelId="{4AC33A05-4E7D-4FBC-862A-89030F1A1D13}" srcId="{B2349107-DCC1-4112-A99B-BD973076D42F}" destId="{D68BE367-FC20-478D-808A-D127A32CF98B}" srcOrd="1" destOrd="0" parTransId="{0B39FB75-B22A-4C08-8051-62420E489D89}" sibTransId="{5207AF66-FDDE-439C-B99D-8E5A4E21EA45}"/>
    <dgm:cxn modelId="{3F3E6015-3669-40FF-9FDB-46D58F3BF520}" srcId="{649FB532-1B3E-416D-8164-31791FE1AA63}" destId="{3322B9C1-B32E-463D-96DA-BD4859A82CA2}" srcOrd="0" destOrd="0" parTransId="{6D5BD427-2B96-4C7B-BA4C-FC0E69EB6E68}" sibTransId="{4A471598-887F-41D4-824B-0A70779BE06A}"/>
    <dgm:cxn modelId="{6F979B3C-7076-4C7D-8F8E-0A52EAC045DF}" type="presOf" srcId="{D68BE367-FC20-478D-808A-D127A32CF98B}" destId="{8883FAE1-42B6-44D9-B3F8-AD972F3BF13F}" srcOrd="0" destOrd="1" presId="urn:microsoft.com/office/officeart/2005/8/layout/chevron2"/>
    <dgm:cxn modelId="{80AB4D3D-7794-4EF5-ABDB-40A7FC601D53}" srcId="{400C1B00-52F8-45C7-AD89-AE4E1E45D0F7}" destId="{1922D50C-49DC-48C6-B1D6-85918084974B}" srcOrd="2" destOrd="0" parTransId="{7B205237-5E0B-4B18-A58C-E98C13D6EE75}" sibTransId="{A4E4596D-527B-4D75-8C5C-F596E575AFD3}"/>
    <dgm:cxn modelId="{71EFBD5B-376E-4629-A782-66872D38675B}" srcId="{400C1B00-52F8-45C7-AD89-AE4E1E45D0F7}" destId="{B2349107-DCC1-4112-A99B-BD973076D42F}" srcOrd="0" destOrd="0" parTransId="{77A45080-DC80-49CE-899C-289ECB1A5D54}" sibTransId="{37004D56-91D0-4DC9-B9CF-1C98411B79C3}"/>
    <dgm:cxn modelId="{2F5BD44E-613B-4F76-A41E-03D2968EEDA3}" type="presOf" srcId="{3322B9C1-B32E-463D-96DA-BD4859A82CA2}" destId="{7E995D06-2600-4412-BD2E-04572E1E012C}" srcOrd="0" destOrd="0" presId="urn:microsoft.com/office/officeart/2005/8/layout/chevron2"/>
    <dgm:cxn modelId="{D2D64775-9FF7-4978-B689-FBCD807A6E6C}" type="presOf" srcId="{400C1B00-52F8-45C7-AD89-AE4E1E45D0F7}" destId="{BC346C2B-6B41-4AAC-B9AF-5C1E92B830C8}" srcOrd="0" destOrd="0" presId="urn:microsoft.com/office/officeart/2005/8/layout/chevron2"/>
    <dgm:cxn modelId="{16242783-60AD-4D4D-83C6-F961201980F0}" type="presOf" srcId="{A6AE4840-F2CF-430F-8495-303DDE376466}" destId="{7E995D06-2600-4412-BD2E-04572E1E012C}" srcOrd="0" destOrd="1" presId="urn:microsoft.com/office/officeart/2005/8/layout/chevron2"/>
    <dgm:cxn modelId="{B97D148B-3D22-4D86-9EE7-73DFBCA6F6B3}" type="presOf" srcId="{887C0DE8-3DC9-416B-9EAB-E65E05D412AC}" destId="{8883FAE1-42B6-44D9-B3F8-AD972F3BF13F}" srcOrd="0" destOrd="0" presId="urn:microsoft.com/office/officeart/2005/8/layout/chevron2"/>
    <dgm:cxn modelId="{11E17AA9-A0CF-4006-A72F-08CF11FE7A69}" type="presOf" srcId="{649FB532-1B3E-416D-8164-31791FE1AA63}" destId="{078730C6-85A7-4451-9BDA-7A8C2D7789B3}" srcOrd="0" destOrd="0" presId="urn:microsoft.com/office/officeart/2005/8/layout/chevron2"/>
    <dgm:cxn modelId="{B21C0EB0-13C4-4750-AEA6-77191F4A283E}" type="presOf" srcId="{1922D50C-49DC-48C6-B1D6-85918084974B}" destId="{E6444EED-FF21-4917-BAA2-3449DD593738}" srcOrd="0" destOrd="0" presId="urn:microsoft.com/office/officeart/2005/8/layout/chevron2"/>
    <dgm:cxn modelId="{45C01CB5-0817-4C21-BAE7-B5CC086461DE}" srcId="{649FB532-1B3E-416D-8164-31791FE1AA63}" destId="{A6AE4840-F2CF-430F-8495-303DDE376466}" srcOrd="1" destOrd="0" parTransId="{21B11A52-84F5-4F81-BC8F-C41DA8E57F91}" sibTransId="{A68F8F21-7635-4833-8E85-48E2ADA22D3A}"/>
    <dgm:cxn modelId="{0512C2D3-9BC1-49E1-A831-0AFDDDEF18C3}" srcId="{400C1B00-52F8-45C7-AD89-AE4E1E45D0F7}" destId="{649FB532-1B3E-416D-8164-31791FE1AA63}" srcOrd="1" destOrd="0" parTransId="{40B542BD-2C09-4FF3-87FE-C6A8E5CDDE69}" sibTransId="{D25C32AB-8E19-4A12-A17A-EE0457F69400}"/>
    <dgm:cxn modelId="{056B7ADF-2BD9-437F-9525-17F4B2F82BF7}" srcId="{1922D50C-49DC-48C6-B1D6-85918084974B}" destId="{603E9069-C621-4725-9163-77AD8A3E6183}" srcOrd="0" destOrd="0" parTransId="{EF7D5FA8-9137-48B2-84BD-3EC4C04CE4B9}" sibTransId="{9B8D72B1-AB47-445F-B820-510BB9B1E431}"/>
    <dgm:cxn modelId="{338927F3-D503-4AFC-866F-4C6F5FF1AD2C}" type="presOf" srcId="{603E9069-C621-4725-9163-77AD8A3E6183}" destId="{4A14E915-7879-45D8-B574-67A35BB61465}" srcOrd="0" destOrd="0" presId="urn:microsoft.com/office/officeart/2005/8/layout/chevron2"/>
    <dgm:cxn modelId="{DD311D85-B42B-4BD3-98C2-A5827E8DD534}" type="presParOf" srcId="{BC346C2B-6B41-4AAC-B9AF-5C1E92B830C8}" destId="{61954BFB-1D28-421A-AFAC-D8A789B3301D}" srcOrd="0" destOrd="0" presId="urn:microsoft.com/office/officeart/2005/8/layout/chevron2"/>
    <dgm:cxn modelId="{CD5B7680-D99B-4B10-8466-6EEB3F15F3EF}" type="presParOf" srcId="{61954BFB-1D28-421A-AFAC-D8A789B3301D}" destId="{A371E9ED-2840-49FC-AD2F-A3DAFCFC7A37}" srcOrd="0" destOrd="0" presId="urn:microsoft.com/office/officeart/2005/8/layout/chevron2"/>
    <dgm:cxn modelId="{5E71EE34-C0C4-44A3-98F5-DF9FA086BF9C}" type="presParOf" srcId="{61954BFB-1D28-421A-AFAC-D8A789B3301D}" destId="{8883FAE1-42B6-44D9-B3F8-AD972F3BF13F}" srcOrd="1" destOrd="0" presId="urn:microsoft.com/office/officeart/2005/8/layout/chevron2"/>
    <dgm:cxn modelId="{C6F1EE9F-2EC3-4239-8878-3A460AF08CA3}" type="presParOf" srcId="{BC346C2B-6B41-4AAC-B9AF-5C1E92B830C8}" destId="{EA2B8586-531A-4CB4-B0DA-3C6EFEA74D71}" srcOrd="1" destOrd="0" presId="urn:microsoft.com/office/officeart/2005/8/layout/chevron2"/>
    <dgm:cxn modelId="{9BDA6BB0-A124-4276-A2E5-D6544E5CC2C3}" type="presParOf" srcId="{BC346C2B-6B41-4AAC-B9AF-5C1E92B830C8}" destId="{520DEA10-11CF-4DBA-81AC-BC0CE1819DE9}" srcOrd="2" destOrd="0" presId="urn:microsoft.com/office/officeart/2005/8/layout/chevron2"/>
    <dgm:cxn modelId="{2212E7CF-86A6-4F9A-B597-A5845FB4499A}" type="presParOf" srcId="{520DEA10-11CF-4DBA-81AC-BC0CE1819DE9}" destId="{078730C6-85A7-4451-9BDA-7A8C2D7789B3}" srcOrd="0" destOrd="0" presId="urn:microsoft.com/office/officeart/2005/8/layout/chevron2"/>
    <dgm:cxn modelId="{E2E4383D-776E-40FE-A942-55D67E3903A5}" type="presParOf" srcId="{520DEA10-11CF-4DBA-81AC-BC0CE1819DE9}" destId="{7E995D06-2600-4412-BD2E-04572E1E012C}" srcOrd="1" destOrd="0" presId="urn:microsoft.com/office/officeart/2005/8/layout/chevron2"/>
    <dgm:cxn modelId="{CA7509DE-EEEE-4AE8-A537-313C7C7FACA1}" type="presParOf" srcId="{BC346C2B-6B41-4AAC-B9AF-5C1E92B830C8}" destId="{7BF621F8-73D7-4F01-8DF9-2C9102D460DF}" srcOrd="3" destOrd="0" presId="urn:microsoft.com/office/officeart/2005/8/layout/chevron2"/>
    <dgm:cxn modelId="{41D6E04E-0F1E-4F29-BF73-ED62F95BC96D}" type="presParOf" srcId="{BC346C2B-6B41-4AAC-B9AF-5C1E92B830C8}" destId="{CAC6202A-8638-4045-86C6-4122FB5FD37C}" srcOrd="4" destOrd="0" presId="urn:microsoft.com/office/officeart/2005/8/layout/chevron2"/>
    <dgm:cxn modelId="{5FF15B24-6E9D-44A4-ABFA-BE1541EE45F1}" type="presParOf" srcId="{CAC6202A-8638-4045-86C6-4122FB5FD37C}" destId="{E6444EED-FF21-4917-BAA2-3449DD593738}" srcOrd="0" destOrd="0" presId="urn:microsoft.com/office/officeart/2005/8/layout/chevron2"/>
    <dgm:cxn modelId="{E7DB49B8-5A9F-4718-854C-F4DC1F9564B0}" type="presParOf" srcId="{CAC6202A-8638-4045-86C6-4122FB5FD37C}" destId="{4A14E915-7879-45D8-B574-67A35BB61465}" srcOrd="1" destOrd="0" presId="urn:microsoft.com/office/officeart/2005/8/layout/chevron2"/>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71E9ED-2840-49FC-AD2F-A3DAFCFC7A37}">
      <dsp:nvSpPr>
        <dsp:cNvPr id="0" name=""/>
        <dsp:cNvSpPr/>
      </dsp:nvSpPr>
      <dsp:spPr>
        <a:xfrm rot="5400000">
          <a:off x="-51325" y="52202"/>
          <a:ext cx="342171" cy="239520"/>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ro-RO" sz="500" kern="1200"/>
            <a:t>Caractere juridice </a:t>
          </a:r>
          <a:endParaRPr lang="en-US" sz="500" kern="1200"/>
        </a:p>
      </dsp:txBody>
      <dsp:txXfrm rot="-5400000">
        <a:off x="1" y="120636"/>
        <a:ext cx="239520" cy="102651"/>
      </dsp:txXfrm>
    </dsp:sp>
    <dsp:sp modelId="{8883FAE1-42B6-44D9-B3F8-AD972F3BF13F}">
      <dsp:nvSpPr>
        <dsp:cNvPr id="0" name=""/>
        <dsp:cNvSpPr/>
      </dsp:nvSpPr>
      <dsp:spPr>
        <a:xfrm rot="5400000">
          <a:off x="1025765" y="-786245"/>
          <a:ext cx="222528" cy="1795019"/>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3810" rIns="3810" bIns="3810" numCol="1" spcCol="1270" anchor="ctr" anchorCtr="0">
          <a:noAutofit/>
        </a:bodyPr>
        <a:lstStyle/>
        <a:p>
          <a:pPr marL="57150" lvl="1" indent="-57150" algn="l" defTabSz="266700">
            <a:lnSpc>
              <a:spcPct val="90000"/>
            </a:lnSpc>
            <a:spcBef>
              <a:spcPct val="0"/>
            </a:spcBef>
            <a:spcAft>
              <a:spcPct val="15000"/>
            </a:spcAft>
            <a:buChar char="•"/>
          </a:pPr>
          <a:r>
            <a:rPr lang="ro-RO" sz="600" b="1" kern="1200"/>
            <a:t>Contract bilateral</a:t>
          </a:r>
          <a:r>
            <a:rPr lang="ro-RO" sz="600" kern="1200"/>
            <a:t> </a:t>
          </a:r>
          <a:endParaRPr lang="en-US" sz="600" kern="1200"/>
        </a:p>
        <a:p>
          <a:pPr marL="57150" lvl="1" indent="-57150" algn="l" defTabSz="266700">
            <a:lnSpc>
              <a:spcPct val="90000"/>
            </a:lnSpc>
            <a:spcBef>
              <a:spcPct val="0"/>
            </a:spcBef>
            <a:spcAft>
              <a:spcPct val="15000"/>
            </a:spcAft>
            <a:buChar char="•"/>
          </a:pPr>
          <a:r>
            <a:rPr lang="ro-RO" sz="600" b="1" kern="1200"/>
            <a:t>Contract solemn</a:t>
          </a:r>
          <a:r>
            <a:rPr lang="ro-RO" sz="600" kern="1200"/>
            <a:t> </a:t>
          </a:r>
          <a:r>
            <a:rPr lang="ro-RO" sz="600" b="1" kern="1200"/>
            <a:t>și cauzal special</a:t>
          </a:r>
          <a:r>
            <a:rPr lang="ro-RO" sz="600" kern="1200"/>
            <a:t> </a:t>
          </a:r>
          <a:endParaRPr lang="en-US" sz="600" kern="1200"/>
        </a:p>
      </dsp:txBody>
      <dsp:txXfrm rot="-5400000">
        <a:off x="239520" y="10863"/>
        <a:ext cx="1784156" cy="200802"/>
      </dsp:txXfrm>
    </dsp:sp>
    <dsp:sp modelId="{078730C6-85A7-4451-9BDA-7A8C2D7789B3}">
      <dsp:nvSpPr>
        <dsp:cNvPr id="0" name=""/>
        <dsp:cNvSpPr/>
      </dsp:nvSpPr>
      <dsp:spPr>
        <a:xfrm rot="5400000">
          <a:off x="-51325" y="322517"/>
          <a:ext cx="342171" cy="239520"/>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rot="-5400000">
        <a:off x="1" y="390951"/>
        <a:ext cx="239520" cy="102651"/>
      </dsp:txXfrm>
    </dsp:sp>
    <dsp:sp modelId="{7E995D06-2600-4412-BD2E-04572E1E012C}">
      <dsp:nvSpPr>
        <dsp:cNvPr id="0" name=""/>
        <dsp:cNvSpPr/>
      </dsp:nvSpPr>
      <dsp:spPr>
        <a:xfrm rot="5400000">
          <a:off x="1025824" y="-515112"/>
          <a:ext cx="222411" cy="1795019"/>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3810" rIns="3810" bIns="3810" numCol="1" spcCol="1270" anchor="ctr" anchorCtr="0">
          <a:noAutofit/>
        </a:bodyPr>
        <a:lstStyle/>
        <a:p>
          <a:pPr marL="57150" lvl="1" indent="-57150" algn="l" defTabSz="266700">
            <a:lnSpc>
              <a:spcPct val="90000"/>
            </a:lnSpc>
            <a:spcBef>
              <a:spcPct val="0"/>
            </a:spcBef>
            <a:spcAft>
              <a:spcPct val="15000"/>
            </a:spcAft>
            <a:buChar char="•"/>
          </a:pPr>
          <a:r>
            <a:rPr lang="ro-RO" sz="600" b="1" kern="1200"/>
            <a:t>Act patrimonial</a:t>
          </a:r>
          <a:r>
            <a:rPr lang="ro-RO" sz="600" kern="1200"/>
            <a:t> </a:t>
          </a:r>
          <a:endParaRPr lang="en-US" sz="600" kern="1200"/>
        </a:p>
        <a:p>
          <a:pPr marL="57150" lvl="1" indent="-57150" algn="l" defTabSz="266700">
            <a:lnSpc>
              <a:spcPct val="90000"/>
            </a:lnSpc>
            <a:spcBef>
              <a:spcPct val="0"/>
            </a:spcBef>
            <a:spcAft>
              <a:spcPct val="15000"/>
            </a:spcAft>
            <a:buChar char="•"/>
          </a:pPr>
          <a:r>
            <a:rPr lang="ro-RO" sz="600" b="1" kern="1200"/>
            <a:t>Act juridic statutar</a:t>
          </a:r>
          <a:r>
            <a:rPr lang="ro-RO" sz="600" kern="1200"/>
            <a:t> </a:t>
          </a:r>
          <a:endParaRPr lang="en-US" sz="600" kern="1200"/>
        </a:p>
      </dsp:txBody>
      <dsp:txXfrm rot="-5400000">
        <a:off x="239521" y="282048"/>
        <a:ext cx="1784162" cy="200697"/>
      </dsp:txXfrm>
    </dsp:sp>
    <dsp:sp modelId="{E6444EED-FF21-4917-BAA2-3449DD593738}">
      <dsp:nvSpPr>
        <dsp:cNvPr id="0" name=""/>
        <dsp:cNvSpPr/>
      </dsp:nvSpPr>
      <dsp:spPr>
        <a:xfrm rot="5400000">
          <a:off x="-51325" y="592832"/>
          <a:ext cx="342171" cy="239520"/>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rot="-5400000">
        <a:off x="1" y="661266"/>
        <a:ext cx="239520" cy="102651"/>
      </dsp:txXfrm>
    </dsp:sp>
    <dsp:sp modelId="{4A14E915-7879-45D8-B574-67A35BB61465}">
      <dsp:nvSpPr>
        <dsp:cNvPr id="0" name=""/>
        <dsp:cNvSpPr/>
      </dsp:nvSpPr>
      <dsp:spPr>
        <a:xfrm rot="5400000">
          <a:off x="1025824" y="-244797"/>
          <a:ext cx="222411" cy="1795019"/>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3810" rIns="3810" bIns="3810" numCol="1" spcCol="1270" anchor="ctr" anchorCtr="0">
          <a:noAutofit/>
        </a:bodyPr>
        <a:lstStyle/>
        <a:p>
          <a:pPr marL="57150" lvl="1" indent="-57150" algn="l" defTabSz="266700">
            <a:lnSpc>
              <a:spcPct val="90000"/>
            </a:lnSpc>
            <a:spcBef>
              <a:spcPct val="0"/>
            </a:spcBef>
            <a:spcAft>
              <a:spcPct val="15000"/>
            </a:spcAft>
            <a:buChar char="•"/>
          </a:pPr>
          <a:r>
            <a:rPr lang="ro-RO" sz="600" b="1" kern="1200"/>
            <a:t>Contract cu titlu oneros </a:t>
          </a:r>
          <a:endParaRPr lang="en-US" sz="600" kern="1200"/>
        </a:p>
      </dsp:txBody>
      <dsp:txXfrm rot="-5400000">
        <a:off x="239521" y="552363"/>
        <a:ext cx="1784162" cy="200697"/>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658</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Dinita</dc:creator>
  <cp:keywords/>
  <dc:description/>
  <cp:lastModifiedBy>RAZVAN ZORILA</cp:lastModifiedBy>
  <cp:revision>2</cp:revision>
  <dcterms:created xsi:type="dcterms:W3CDTF">2024-02-01T12:38:00Z</dcterms:created>
  <dcterms:modified xsi:type="dcterms:W3CDTF">2024-02-01T12:38:00Z</dcterms:modified>
</cp:coreProperties>
</file>