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7B1DD" w14:textId="1695CDFC" w:rsidR="00F665A8" w:rsidRPr="00F665A8" w:rsidRDefault="00F665A8" w:rsidP="00F665A8">
      <w:pPr>
        <w:spacing w:after="0" w:line="288" w:lineRule="auto"/>
        <w:jc w:val="both"/>
        <w:rPr>
          <w:rFonts w:ascii="Arial Narrow" w:hAnsi="Arial Narrow"/>
          <w:b/>
          <w:bCs/>
          <w:sz w:val="20"/>
          <w:szCs w:val="20"/>
        </w:rPr>
      </w:pPr>
      <w:r w:rsidRPr="00F665A8">
        <w:rPr>
          <w:rFonts w:ascii="Arial Narrow" w:hAnsi="Arial Narrow"/>
          <w:b/>
          <w:bCs/>
          <w:sz w:val="20"/>
          <w:szCs w:val="20"/>
        </w:rPr>
        <w:t>CONTRACTUL DE RENTA VIAGERA</w:t>
      </w:r>
      <w:r w:rsidRPr="00F665A8">
        <w:rPr>
          <w:rFonts w:ascii="Arial Narrow" w:hAnsi="Arial Narrow"/>
          <w:sz w:val="20"/>
          <w:szCs w:val="20"/>
        </w:rPr>
        <w:t xml:space="preserve"> </w:t>
      </w:r>
      <w:r w:rsidRPr="00F665A8">
        <w:rPr>
          <w:rFonts w:ascii="Arial Narrow" w:hAnsi="Arial Narrow"/>
          <w:b/>
          <w:bCs/>
          <w:sz w:val="20"/>
          <w:szCs w:val="20"/>
        </w:rPr>
        <w:t>(noțiune; caractere juridice și condiții de validitate)</w:t>
      </w:r>
    </w:p>
    <w:p w14:paraId="5C5B2083" w14:textId="77777777" w:rsidR="00F665A8" w:rsidRPr="00AB2266" w:rsidRDefault="00F665A8" w:rsidP="00F665A8">
      <w:pPr>
        <w:shd w:val="clear" w:color="auto" w:fill="FFFFFF"/>
        <w:spacing w:after="0" w:line="288" w:lineRule="auto"/>
        <w:jc w:val="both"/>
        <w:outlineLvl w:val="3"/>
        <w:rPr>
          <w:rFonts w:ascii="Arial Narrow" w:eastAsia="Times New Roman" w:hAnsi="Arial Narrow" w:cs="Calibri"/>
          <w:b/>
          <w:bCs/>
          <w:noProof w:val="0"/>
          <w:color w:val="333333"/>
          <w:sz w:val="20"/>
          <w:szCs w:val="20"/>
          <w:lang w:val="it-IT"/>
        </w:rPr>
      </w:pPr>
      <w:r w:rsidRPr="00AB2266">
        <w:rPr>
          <w:rFonts w:ascii="Arial Narrow" w:eastAsia="Times New Roman" w:hAnsi="Arial Narrow" w:cs="Calibri"/>
          <w:b/>
          <w:bCs/>
          <w:noProof w:val="0"/>
          <w:color w:val="2A76A7"/>
          <w:sz w:val="20"/>
          <w:szCs w:val="20"/>
          <w:lang w:val="it-IT"/>
        </w:rPr>
        <w:t>Art. 2.242.</w:t>
      </w:r>
      <w:r w:rsidRPr="00AB2266">
        <w:rPr>
          <w:rFonts w:ascii="Arial Narrow" w:eastAsia="Times New Roman" w:hAnsi="Arial Narrow" w:cs="Calibri"/>
          <w:b/>
          <w:bCs/>
          <w:noProof w:val="0"/>
          <w:color w:val="48B7E6"/>
          <w:sz w:val="20"/>
          <w:szCs w:val="20"/>
          <w:lang w:val="it-IT"/>
        </w:rPr>
        <w:t> -</w:t>
      </w:r>
    </w:p>
    <w:p w14:paraId="2EFB167C" w14:textId="77777777" w:rsidR="00F665A8" w:rsidRPr="00AB2266" w:rsidRDefault="00F665A8" w:rsidP="00F665A8">
      <w:pPr>
        <w:shd w:val="clear" w:color="auto" w:fill="FFFFFF"/>
        <w:spacing w:after="0" w:line="288" w:lineRule="auto"/>
        <w:jc w:val="both"/>
        <w:rPr>
          <w:rFonts w:ascii="Arial Narrow" w:eastAsia="Times New Roman" w:hAnsi="Arial Narrow" w:cs="Calibri"/>
          <w:noProof w:val="0"/>
          <w:color w:val="333333"/>
          <w:sz w:val="20"/>
          <w:szCs w:val="20"/>
          <w:lang w:val="it-IT"/>
        </w:rPr>
      </w:pPr>
      <w:r w:rsidRPr="00AB2266">
        <w:rPr>
          <w:rFonts w:ascii="Arial Narrow" w:eastAsia="Times New Roman" w:hAnsi="Arial Narrow" w:cs="Calibri"/>
          <w:b/>
          <w:bCs/>
          <w:noProof w:val="0"/>
          <w:color w:val="222222"/>
          <w:sz w:val="20"/>
          <w:szCs w:val="20"/>
          <w:lang w:val="it-IT"/>
        </w:rPr>
        <w:t>(1)</w:t>
      </w:r>
      <w:r w:rsidRPr="00AB2266">
        <w:rPr>
          <w:rFonts w:ascii="Arial Narrow" w:eastAsia="Times New Roman" w:hAnsi="Arial Narrow" w:cs="Calibri"/>
          <w:noProof w:val="0"/>
          <w:color w:val="444444"/>
          <w:sz w:val="20"/>
          <w:szCs w:val="20"/>
          <w:lang w:val="it-IT"/>
        </w:rPr>
        <w:t> Prin contractul de rentă viageră o parte, numită debirentier, se obligă să efectueze în folosul unei anumite persoane, numită credirentier, prestaţii periodice, constând în sume de bani sau alte bunuri fungibile.</w:t>
      </w:r>
    </w:p>
    <w:p w14:paraId="719A652A" w14:textId="77777777" w:rsidR="00F665A8" w:rsidRPr="00AB2266" w:rsidRDefault="00F665A8" w:rsidP="00F665A8">
      <w:pPr>
        <w:shd w:val="clear" w:color="auto" w:fill="FFFFFF"/>
        <w:spacing w:after="0" w:line="288" w:lineRule="auto"/>
        <w:jc w:val="both"/>
        <w:rPr>
          <w:rFonts w:ascii="Arial Narrow" w:eastAsia="Times New Roman" w:hAnsi="Arial Narrow" w:cs="Calibri"/>
          <w:noProof w:val="0"/>
          <w:color w:val="333333"/>
          <w:sz w:val="20"/>
          <w:szCs w:val="20"/>
          <w:lang w:val="it-IT"/>
        </w:rPr>
      </w:pPr>
      <w:r w:rsidRPr="00AB2266">
        <w:rPr>
          <w:rFonts w:ascii="Arial Narrow" w:eastAsia="Times New Roman" w:hAnsi="Arial Narrow" w:cs="Calibri"/>
          <w:b/>
          <w:bCs/>
          <w:noProof w:val="0"/>
          <w:color w:val="222222"/>
          <w:sz w:val="20"/>
          <w:szCs w:val="20"/>
          <w:lang w:val="it-IT"/>
        </w:rPr>
        <w:t>(2)</w:t>
      </w:r>
      <w:r w:rsidRPr="00AB2266">
        <w:rPr>
          <w:rFonts w:ascii="Arial Narrow" w:eastAsia="Times New Roman" w:hAnsi="Arial Narrow" w:cs="Calibri"/>
          <w:noProof w:val="0"/>
          <w:color w:val="444444"/>
          <w:sz w:val="20"/>
          <w:szCs w:val="20"/>
          <w:lang w:val="it-IT"/>
        </w:rPr>
        <w:t> Renta viageră se constituie pe durata vieţii credirentierului dacă părţile nu au stipulat constituirea acesteia pe durata vieţii debirentierului sau a unei terţe persoane determinate.</w:t>
      </w:r>
    </w:p>
    <w:p w14:paraId="58800771" w14:textId="77777777" w:rsidR="00F665A8" w:rsidRPr="00AB2266" w:rsidRDefault="00F665A8" w:rsidP="00F665A8">
      <w:pPr>
        <w:shd w:val="clear" w:color="auto" w:fill="FFFFFF"/>
        <w:spacing w:after="0" w:line="288" w:lineRule="auto"/>
        <w:jc w:val="both"/>
        <w:outlineLvl w:val="3"/>
        <w:rPr>
          <w:rFonts w:ascii="Arial Narrow" w:eastAsia="Times New Roman" w:hAnsi="Arial Narrow" w:cs="Calibri"/>
          <w:b/>
          <w:bCs/>
          <w:noProof w:val="0"/>
          <w:color w:val="333333"/>
          <w:sz w:val="20"/>
          <w:szCs w:val="20"/>
          <w:lang w:val="it-IT"/>
        </w:rPr>
      </w:pPr>
      <w:r w:rsidRPr="00AB2266">
        <w:rPr>
          <w:rFonts w:ascii="Arial Narrow" w:eastAsia="Times New Roman" w:hAnsi="Arial Narrow" w:cs="Calibri"/>
          <w:b/>
          <w:bCs/>
          <w:noProof w:val="0"/>
          <w:color w:val="2A76A7"/>
          <w:sz w:val="20"/>
          <w:szCs w:val="20"/>
          <w:lang w:val="it-IT"/>
        </w:rPr>
        <w:t>Art. 2.243.</w:t>
      </w:r>
      <w:r w:rsidRPr="00AB2266">
        <w:rPr>
          <w:rFonts w:ascii="Arial Narrow" w:eastAsia="Times New Roman" w:hAnsi="Arial Narrow" w:cs="Calibri"/>
          <w:b/>
          <w:bCs/>
          <w:noProof w:val="0"/>
          <w:color w:val="48B7E6"/>
          <w:sz w:val="20"/>
          <w:szCs w:val="20"/>
          <w:lang w:val="it-IT"/>
        </w:rPr>
        <w:t> -</w:t>
      </w:r>
    </w:p>
    <w:p w14:paraId="42AA4F05" w14:textId="77777777" w:rsidR="00F665A8" w:rsidRPr="00AB2266" w:rsidRDefault="00F665A8" w:rsidP="00F665A8">
      <w:pPr>
        <w:shd w:val="clear" w:color="auto" w:fill="FFFFFF"/>
        <w:spacing w:after="0" w:line="288" w:lineRule="auto"/>
        <w:jc w:val="both"/>
        <w:rPr>
          <w:rFonts w:ascii="Arial Narrow" w:eastAsia="Times New Roman" w:hAnsi="Arial Narrow" w:cs="Calibri"/>
          <w:noProof w:val="0"/>
          <w:color w:val="333333"/>
          <w:sz w:val="20"/>
          <w:szCs w:val="20"/>
          <w:lang w:val="it-IT"/>
        </w:rPr>
      </w:pPr>
      <w:r w:rsidRPr="00AB2266">
        <w:rPr>
          <w:rFonts w:ascii="Arial Narrow" w:eastAsia="Times New Roman" w:hAnsi="Arial Narrow" w:cs="Calibri"/>
          <w:b/>
          <w:bCs/>
          <w:noProof w:val="0"/>
          <w:color w:val="222222"/>
          <w:sz w:val="20"/>
          <w:szCs w:val="20"/>
          <w:lang w:val="it-IT"/>
        </w:rPr>
        <w:t>(1)</w:t>
      </w:r>
      <w:r w:rsidRPr="00AB2266">
        <w:rPr>
          <w:rFonts w:ascii="Arial Narrow" w:eastAsia="Times New Roman" w:hAnsi="Arial Narrow" w:cs="Calibri"/>
          <w:noProof w:val="0"/>
          <w:color w:val="444444"/>
          <w:sz w:val="20"/>
          <w:szCs w:val="20"/>
          <w:lang w:val="it-IT"/>
        </w:rPr>
        <w:t> Renta viageră poate fi constituită cu titlu oneros, în schimbul unui capital de orice natură, sau cu titlu gratuit şi este supusă, sub rezerva dispoziţiilor capitolului de faţă, regulilor proprii ale actului juridic de constituire.</w:t>
      </w:r>
    </w:p>
    <w:p w14:paraId="1AA64BE9" w14:textId="77777777" w:rsidR="00F665A8" w:rsidRPr="00AB2266" w:rsidRDefault="00F665A8" w:rsidP="00F665A8">
      <w:pPr>
        <w:shd w:val="clear" w:color="auto" w:fill="FFFFFF"/>
        <w:spacing w:after="0" w:line="288" w:lineRule="auto"/>
        <w:jc w:val="both"/>
        <w:rPr>
          <w:rFonts w:ascii="Arial Narrow" w:eastAsia="Times New Roman" w:hAnsi="Arial Narrow" w:cs="Calibri"/>
          <w:noProof w:val="0"/>
          <w:color w:val="333333"/>
          <w:sz w:val="20"/>
          <w:szCs w:val="20"/>
          <w:lang w:val="it-IT"/>
        </w:rPr>
      </w:pPr>
      <w:r w:rsidRPr="00AB2266">
        <w:rPr>
          <w:rFonts w:ascii="Arial Narrow" w:eastAsia="Times New Roman" w:hAnsi="Arial Narrow" w:cs="Calibri"/>
          <w:b/>
          <w:bCs/>
          <w:noProof w:val="0"/>
          <w:color w:val="222222"/>
          <w:sz w:val="20"/>
          <w:szCs w:val="20"/>
          <w:lang w:val="it-IT"/>
        </w:rPr>
        <w:t>(2)</w:t>
      </w:r>
      <w:r w:rsidRPr="00AB2266">
        <w:rPr>
          <w:rFonts w:ascii="Arial Narrow" w:eastAsia="Times New Roman" w:hAnsi="Arial Narrow" w:cs="Calibri"/>
          <w:noProof w:val="0"/>
          <w:color w:val="444444"/>
          <w:sz w:val="20"/>
          <w:szCs w:val="20"/>
          <w:lang w:val="it-IT"/>
        </w:rPr>
        <w:t> Atunci când renta viageră este stipulată în favoarea unui terţ, chiar dacă acesta o primeşte cu titlu gratuit, contractul nu este supus formei prevăzute pentru donaţie.</w:t>
      </w:r>
    </w:p>
    <w:p w14:paraId="3396A1E0" w14:textId="77777777" w:rsidR="00F665A8" w:rsidRPr="00AB2266" w:rsidRDefault="00F665A8" w:rsidP="00F665A8">
      <w:pPr>
        <w:shd w:val="clear" w:color="auto" w:fill="FFFFFF"/>
        <w:spacing w:after="0" w:line="288" w:lineRule="auto"/>
        <w:jc w:val="both"/>
        <w:outlineLvl w:val="3"/>
        <w:rPr>
          <w:rFonts w:ascii="Arial Narrow" w:eastAsia="Times New Roman" w:hAnsi="Arial Narrow" w:cs="Calibri"/>
          <w:b/>
          <w:bCs/>
          <w:noProof w:val="0"/>
          <w:color w:val="333333"/>
          <w:sz w:val="20"/>
          <w:szCs w:val="20"/>
          <w:lang w:val="it-IT"/>
        </w:rPr>
      </w:pPr>
      <w:r w:rsidRPr="00AB2266">
        <w:rPr>
          <w:rFonts w:ascii="Arial Narrow" w:eastAsia="Times New Roman" w:hAnsi="Arial Narrow" w:cs="Calibri"/>
          <w:b/>
          <w:bCs/>
          <w:noProof w:val="0"/>
          <w:color w:val="2A76A7"/>
          <w:sz w:val="20"/>
          <w:szCs w:val="20"/>
          <w:lang w:val="it-IT"/>
        </w:rPr>
        <w:t>Art. 2.244.</w:t>
      </w:r>
      <w:r w:rsidRPr="00AB2266">
        <w:rPr>
          <w:rFonts w:ascii="Arial Narrow" w:eastAsia="Times New Roman" w:hAnsi="Arial Narrow" w:cs="Calibri"/>
          <w:b/>
          <w:bCs/>
          <w:noProof w:val="0"/>
          <w:color w:val="48B7E6"/>
          <w:sz w:val="20"/>
          <w:szCs w:val="20"/>
          <w:lang w:val="it-IT"/>
        </w:rPr>
        <w:t> -</w:t>
      </w:r>
    </w:p>
    <w:p w14:paraId="34CCD8EE" w14:textId="77777777" w:rsidR="00F665A8" w:rsidRPr="00AB2266" w:rsidRDefault="00F665A8" w:rsidP="00F665A8">
      <w:pPr>
        <w:shd w:val="clear" w:color="auto" w:fill="FFFFFF"/>
        <w:spacing w:after="0" w:line="288" w:lineRule="auto"/>
        <w:jc w:val="both"/>
        <w:rPr>
          <w:rFonts w:ascii="Arial Narrow" w:eastAsia="Times New Roman" w:hAnsi="Arial Narrow" w:cs="Calibri"/>
          <w:noProof w:val="0"/>
          <w:color w:val="333333"/>
          <w:sz w:val="20"/>
          <w:szCs w:val="20"/>
          <w:lang w:val="it-IT"/>
        </w:rPr>
      </w:pPr>
      <w:r w:rsidRPr="00AB2266">
        <w:rPr>
          <w:rFonts w:ascii="Arial Narrow" w:eastAsia="Times New Roman" w:hAnsi="Arial Narrow" w:cs="Calibri"/>
          <w:noProof w:val="0"/>
          <w:color w:val="444444"/>
          <w:sz w:val="20"/>
          <w:szCs w:val="20"/>
          <w:lang w:val="it-IT"/>
        </w:rPr>
        <w:t>Renta viageră poate fi constituită pe durata vieţii mai multor persoane, urmând ca, în acest caz, în lipsă de stipulaţie contrară, obligaţia de plată a rentei să înceteze la data la care decedează ultima dintre aceste persoane.</w:t>
      </w:r>
    </w:p>
    <w:p w14:paraId="0614195E" w14:textId="77777777" w:rsidR="00F665A8" w:rsidRPr="00AB2266" w:rsidRDefault="00F665A8" w:rsidP="00F665A8">
      <w:pPr>
        <w:shd w:val="clear" w:color="auto" w:fill="FFFFFF"/>
        <w:spacing w:after="0" w:line="288" w:lineRule="auto"/>
        <w:jc w:val="both"/>
        <w:outlineLvl w:val="3"/>
        <w:rPr>
          <w:rFonts w:ascii="Arial Narrow" w:eastAsia="Times New Roman" w:hAnsi="Arial Narrow" w:cs="Calibri"/>
          <w:b/>
          <w:bCs/>
          <w:noProof w:val="0"/>
          <w:color w:val="333333"/>
          <w:sz w:val="20"/>
          <w:szCs w:val="20"/>
          <w:lang w:val="it-IT"/>
        </w:rPr>
      </w:pPr>
      <w:r w:rsidRPr="00AB2266">
        <w:rPr>
          <w:rFonts w:ascii="Arial Narrow" w:eastAsia="Times New Roman" w:hAnsi="Arial Narrow" w:cs="Calibri"/>
          <w:b/>
          <w:bCs/>
          <w:noProof w:val="0"/>
          <w:color w:val="2A76A7"/>
          <w:sz w:val="20"/>
          <w:szCs w:val="20"/>
          <w:lang w:val="it-IT"/>
        </w:rPr>
        <w:t>Art. 2.245.</w:t>
      </w:r>
      <w:r w:rsidRPr="00AB2266">
        <w:rPr>
          <w:rFonts w:ascii="Arial Narrow" w:eastAsia="Times New Roman" w:hAnsi="Arial Narrow" w:cs="Calibri"/>
          <w:b/>
          <w:bCs/>
          <w:noProof w:val="0"/>
          <w:color w:val="48B7E6"/>
          <w:sz w:val="20"/>
          <w:szCs w:val="20"/>
          <w:lang w:val="it-IT"/>
        </w:rPr>
        <w:t> -</w:t>
      </w:r>
    </w:p>
    <w:p w14:paraId="4C1DD34F" w14:textId="77777777" w:rsidR="00F665A8" w:rsidRPr="00AB2266" w:rsidRDefault="00F665A8" w:rsidP="00F665A8">
      <w:pPr>
        <w:shd w:val="clear" w:color="auto" w:fill="FFFFFF"/>
        <w:spacing w:after="0" w:line="288" w:lineRule="auto"/>
        <w:jc w:val="both"/>
        <w:rPr>
          <w:rFonts w:ascii="Arial Narrow" w:eastAsia="Times New Roman" w:hAnsi="Arial Narrow" w:cs="Calibri"/>
          <w:noProof w:val="0"/>
          <w:color w:val="333333"/>
          <w:sz w:val="20"/>
          <w:szCs w:val="20"/>
          <w:lang w:val="it-IT"/>
        </w:rPr>
      </w:pPr>
      <w:r w:rsidRPr="00AB2266">
        <w:rPr>
          <w:rFonts w:ascii="Arial Narrow" w:eastAsia="Times New Roman" w:hAnsi="Arial Narrow" w:cs="Calibri"/>
          <w:noProof w:val="0"/>
          <w:color w:val="444444"/>
          <w:sz w:val="20"/>
          <w:szCs w:val="20"/>
          <w:lang w:val="it-IT"/>
        </w:rPr>
        <w:t>Dacă nu s-a convenit altfel, obligaţia de plată a rentei viagere este indivizibilă în privinţa credirentierilor.</w:t>
      </w:r>
    </w:p>
    <w:p w14:paraId="547C0302" w14:textId="77777777" w:rsidR="00F665A8" w:rsidRPr="00AB2266" w:rsidRDefault="00F665A8" w:rsidP="00F665A8">
      <w:pPr>
        <w:shd w:val="clear" w:color="auto" w:fill="FFFFFF"/>
        <w:spacing w:after="0" w:line="288" w:lineRule="auto"/>
        <w:jc w:val="both"/>
        <w:outlineLvl w:val="3"/>
        <w:rPr>
          <w:rFonts w:ascii="Arial Narrow" w:eastAsia="Times New Roman" w:hAnsi="Arial Narrow" w:cs="Calibri"/>
          <w:b/>
          <w:bCs/>
          <w:noProof w:val="0"/>
          <w:color w:val="333333"/>
          <w:sz w:val="20"/>
          <w:szCs w:val="20"/>
          <w:lang w:val="it-IT"/>
        </w:rPr>
      </w:pPr>
      <w:r w:rsidRPr="00AB2266">
        <w:rPr>
          <w:rFonts w:ascii="Arial Narrow" w:eastAsia="Times New Roman" w:hAnsi="Arial Narrow" w:cs="Calibri"/>
          <w:b/>
          <w:bCs/>
          <w:noProof w:val="0"/>
          <w:color w:val="2A76A7"/>
          <w:sz w:val="20"/>
          <w:szCs w:val="20"/>
          <w:lang w:val="it-IT"/>
        </w:rPr>
        <w:t>Art. 2.246.</w:t>
      </w:r>
      <w:r w:rsidRPr="00AB2266">
        <w:rPr>
          <w:rFonts w:ascii="Arial Narrow" w:eastAsia="Times New Roman" w:hAnsi="Arial Narrow" w:cs="Calibri"/>
          <w:b/>
          <w:bCs/>
          <w:noProof w:val="0"/>
          <w:color w:val="48B7E6"/>
          <w:sz w:val="20"/>
          <w:szCs w:val="20"/>
          <w:lang w:val="it-IT"/>
        </w:rPr>
        <w:t> -</w:t>
      </w:r>
    </w:p>
    <w:p w14:paraId="348C461C" w14:textId="77777777" w:rsidR="00F665A8" w:rsidRPr="00AB2266" w:rsidRDefault="00F665A8" w:rsidP="00F665A8">
      <w:pPr>
        <w:shd w:val="clear" w:color="auto" w:fill="FFFFFF"/>
        <w:spacing w:after="0" w:line="288" w:lineRule="auto"/>
        <w:jc w:val="both"/>
        <w:rPr>
          <w:rFonts w:ascii="Arial Narrow" w:eastAsia="Times New Roman" w:hAnsi="Arial Narrow" w:cs="Calibri"/>
          <w:noProof w:val="0"/>
          <w:color w:val="333333"/>
          <w:sz w:val="20"/>
          <w:szCs w:val="20"/>
          <w:lang w:val="it-IT"/>
        </w:rPr>
      </w:pPr>
      <w:r w:rsidRPr="00AB2266">
        <w:rPr>
          <w:rFonts w:ascii="Arial Narrow" w:eastAsia="Times New Roman" w:hAnsi="Arial Narrow" w:cs="Calibri"/>
          <w:noProof w:val="0"/>
          <w:color w:val="444444"/>
          <w:sz w:val="20"/>
          <w:szCs w:val="20"/>
          <w:lang w:val="it-IT"/>
        </w:rPr>
        <w:t>Este lovit de nulitate absolută contractul care stipulează o rentă constituită pe durata vieţii unui terţ care era decedat în ziua încheierii contractului.</w:t>
      </w:r>
    </w:p>
    <w:p w14:paraId="00EF1843" w14:textId="77777777" w:rsidR="00F665A8" w:rsidRPr="00AB2266" w:rsidRDefault="00F665A8" w:rsidP="00F665A8">
      <w:pPr>
        <w:shd w:val="clear" w:color="auto" w:fill="FFFFFF"/>
        <w:spacing w:after="0" w:line="288" w:lineRule="auto"/>
        <w:jc w:val="both"/>
        <w:outlineLvl w:val="3"/>
        <w:rPr>
          <w:rFonts w:ascii="Arial Narrow" w:eastAsia="Times New Roman" w:hAnsi="Arial Narrow" w:cs="Calibri"/>
          <w:b/>
          <w:bCs/>
          <w:noProof w:val="0"/>
          <w:color w:val="333333"/>
          <w:sz w:val="20"/>
          <w:szCs w:val="20"/>
          <w:lang w:val="it-IT"/>
        </w:rPr>
      </w:pPr>
      <w:r w:rsidRPr="00AB2266">
        <w:rPr>
          <w:rFonts w:ascii="Arial Narrow" w:eastAsia="Times New Roman" w:hAnsi="Arial Narrow" w:cs="Calibri"/>
          <w:b/>
          <w:bCs/>
          <w:noProof w:val="0"/>
          <w:color w:val="2A76A7"/>
          <w:sz w:val="20"/>
          <w:szCs w:val="20"/>
          <w:lang w:val="it-IT"/>
        </w:rPr>
        <w:t>Art. 2.247.</w:t>
      </w:r>
      <w:r w:rsidRPr="00AB2266">
        <w:rPr>
          <w:rFonts w:ascii="Arial Narrow" w:eastAsia="Times New Roman" w:hAnsi="Arial Narrow" w:cs="Calibri"/>
          <w:b/>
          <w:bCs/>
          <w:noProof w:val="0"/>
          <w:color w:val="48B7E6"/>
          <w:sz w:val="20"/>
          <w:szCs w:val="20"/>
          <w:lang w:val="it-IT"/>
        </w:rPr>
        <w:t> -</w:t>
      </w:r>
    </w:p>
    <w:p w14:paraId="6F826E8C" w14:textId="77777777" w:rsidR="00F665A8" w:rsidRPr="00AB2266" w:rsidRDefault="00F665A8" w:rsidP="00F665A8">
      <w:pPr>
        <w:shd w:val="clear" w:color="auto" w:fill="FFFFFF"/>
        <w:spacing w:after="0" w:line="288" w:lineRule="auto"/>
        <w:jc w:val="both"/>
        <w:rPr>
          <w:rFonts w:ascii="Arial Narrow" w:eastAsia="Times New Roman" w:hAnsi="Arial Narrow" w:cs="Calibri"/>
          <w:noProof w:val="0"/>
          <w:color w:val="333333"/>
          <w:sz w:val="20"/>
          <w:szCs w:val="20"/>
          <w:lang w:val="it-IT"/>
        </w:rPr>
      </w:pPr>
      <w:r w:rsidRPr="00AB2266">
        <w:rPr>
          <w:rFonts w:ascii="Arial Narrow" w:eastAsia="Times New Roman" w:hAnsi="Arial Narrow" w:cs="Calibri"/>
          <w:noProof w:val="0"/>
          <w:color w:val="444444"/>
          <w:sz w:val="20"/>
          <w:szCs w:val="20"/>
          <w:lang w:val="it-IT"/>
        </w:rPr>
        <w:t>Nu produce, de asemenea, niciun efect contractul prin care s-a constituit cu titlu oneros o rentă pe durata vieţii unei persoane care, la data încheierii contractului, suferea de o boală din cauza căreia a murit în interval de cel mult 30 de zile de la această dată.</w:t>
      </w:r>
    </w:p>
    <w:p w14:paraId="7AED169F" w14:textId="77777777" w:rsidR="00F665A8" w:rsidRPr="00AB2266" w:rsidRDefault="00F665A8" w:rsidP="00F665A8">
      <w:pPr>
        <w:pStyle w:val="Heading4"/>
        <w:shd w:val="clear" w:color="auto" w:fill="FFFFFF"/>
        <w:spacing w:before="0" w:beforeAutospacing="0" w:after="0" w:afterAutospacing="0" w:line="288" w:lineRule="auto"/>
        <w:jc w:val="both"/>
        <w:rPr>
          <w:rFonts w:ascii="Arial Narrow" w:hAnsi="Arial Narrow" w:cs="Calibri"/>
          <w:color w:val="333333"/>
          <w:sz w:val="20"/>
          <w:szCs w:val="20"/>
          <w:lang w:val="it-IT"/>
        </w:rPr>
      </w:pPr>
      <w:r w:rsidRPr="00AB2266">
        <w:rPr>
          <w:rFonts w:ascii="Arial Narrow" w:hAnsi="Arial Narrow" w:cs="Calibri"/>
          <w:color w:val="2A76A7"/>
          <w:sz w:val="20"/>
          <w:szCs w:val="20"/>
          <w:lang w:val="it-IT"/>
        </w:rPr>
        <w:t>Art. 2.252.</w:t>
      </w:r>
      <w:r w:rsidRPr="00AB2266">
        <w:rPr>
          <w:rFonts w:ascii="Arial Narrow" w:hAnsi="Arial Narrow" w:cs="Calibri"/>
          <w:color w:val="48B7E6"/>
          <w:sz w:val="20"/>
          <w:szCs w:val="20"/>
          <w:lang w:val="it-IT"/>
        </w:rPr>
        <w:t> -</w:t>
      </w:r>
    </w:p>
    <w:p w14:paraId="7489D123" w14:textId="77777777" w:rsidR="00F665A8" w:rsidRPr="00AB2266" w:rsidRDefault="00F665A8" w:rsidP="00F665A8">
      <w:pPr>
        <w:pStyle w:val="al"/>
        <w:shd w:val="clear" w:color="auto" w:fill="FFFFFF"/>
        <w:spacing w:before="0" w:beforeAutospacing="0" w:after="0" w:afterAutospacing="0" w:line="288" w:lineRule="auto"/>
        <w:jc w:val="both"/>
        <w:rPr>
          <w:rFonts w:ascii="Arial Narrow" w:hAnsi="Arial Narrow" w:cs="Calibri"/>
          <w:color w:val="333333"/>
          <w:sz w:val="20"/>
          <w:szCs w:val="20"/>
          <w:lang w:val="it-IT"/>
        </w:rPr>
      </w:pPr>
      <w:r w:rsidRPr="00AB2266">
        <w:rPr>
          <w:rFonts w:ascii="Arial Narrow" w:hAnsi="Arial Narrow" w:cs="Calibri"/>
          <w:b/>
          <w:bCs/>
          <w:color w:val="222222"/>
          <w:sz w:val="20"/>
          <w:szCs w:val="20"/>
          <w:lang w:val="it-IT"/>
        </w:rPr>
        <w:t>(1)</w:t>
      </w:r>
      <w:r w:rsidRPr="00AB2266">
        <w:rPr>
          <w:rFonts w:ascii="Arial Narrow" w:hAnsi="Arial Narrow" w:cs="Calibri"/>
          <w:color w:val="444444"/>
          <w:sz w:val="20"/>
          <w:szCs w:val="20"/>
          <w:lang w:val="it-IT"/>
        </w:rPr>
        <w:t> Debirentierul nu se poate libera de plata rentei oferind restituirea capitalului şi renunţând la restituirea ratelor plătite.</w:t>
      </w:r>
    </w:p>
    <w:p w14:paraId="662923D3" w14:textId="77777777" w:rsidR="00F665A8" w:rsidRPr="00AB2266" w:rsidRDefault="00F665A8" w:rsidP="00F665A8">
      <w:pPr>
        <w:pStyle w:val="al"/>
        <w:pBdr>
          <w:bottom w:val="single" w:sz="12" w:space="1" w:color="auto"/>
        </w:pBdr>
        <w:shd w:val="clear" w:color="auto" w:fill="FFFFFF"/>
        <w:spacing w:before="0" w:beforeAutospacing="0" w:after="0" w:afterAutospacing="0" w:line="288" w:lineRule="auto"/>
        <w:jc w:val="both"/>
        <w:rPr>
          <w:rFonts w:ascii="Arial Narrow" w:hAnsi="Arial Narrow" w:cs="Calibri"/>
          <w:color w:val="333333"/>
          <w:sz w:val="20"/>
          <w:szCs w:val="20"/>
          <w:lang w:val="it-IT"/>
        </w:rPr>
      </w:pPr>
      <w:r w:rsidRPr="00AB2266">
        <w:rPr>
          <w:rFonts w:ascii="Arial Narrow" w:hAnsi="Arial Narrow" w:cs="Calibri"/>
          <w:b/>
          <w:bCs/>
          <w:color w:val="222222"/>
          <w:sz w:val="20"/>
          <w:szCs w:val="20"/>
          <w:lang w:val="it-IT"/>
        </w:rPr>
        <w:t>(2)</w:t>
      </w:r>
      <w:r w:rsidRPr="00AB2266">
        <w:rPr>
          <w:rFonts w:ascii="Arial Narrow" w:hAnsi="Arial Narrow" w:cs="Calibri"/>
          <w:color w:val="444444"/>
          <w:sz w:val="20"/>
          <w:szCs w:val="20"/>
          <w:lang w:val="it-IT"/>
        </w:rPr>
        <w:t> Debirentierul este ţinut la plata rentei până la decesul persoanei pe durata vieţii căreia a fost constituită renta, oricât de împovărătoare ar putea deveni prestarea acesteia.</w:t>
      </w:r>
    </w:p>
    <w:p w14:paraId="1E88B5B3" w14:textId="4E438BC0" w:rsidR="00E73F7A" w:rsidRPr="00AB2266" w:rsidRDefault="00E73F7A" w:rsidP="00AB2266">
      <w:pPr>
        <w:tabs>
          <w:tab w:val="left" w:pos="1990"/>
        </w:tabs>
        <w:jc w:val="both"/>
        <w:rPr>
          <w:rFonts w:ascii="Arial Narrow" w:hAnsi="Arial Narrow"/>
          <w:sz w:val="20"/>
          <w:szCs w:val="20"/>
        </w:rPr>
      </w:pPr>
    </w:p>
    <w:sectPr w:rsidR="00E73F7A" w:rsidRPr="00AB2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B1370"/>
    <w:multiLevelType w:val="hybridMultilevel"/>
    <w:tmpl w:val="AE741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5D92A69"/>
    <w:multiLevelType w:val="hybridMultilevel"/>
    <w:tmpl w:val="43AA5C74"/>
    <w:lvl w:ilvl="0" w:tplc="4A82D5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921A19"/>
    <w:multiLevelType w:val="hybridMultilevel"/>
    <w:tmpl w:val="33247A6A"/>
    <w:lvl w:ilvl="0" w:tplc="8744DBF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45036218">
    <w:abstractNumId w:val="0"/>
  </w:num>
  <w:num w:numId="2" w16cid:durableId="1528106586">
    <w:abstractNumId w:val="2"/>
  </w:num>
  <w:num w:numId="3" w16cid:durableId="2041275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D3C"/>
    <w:rsid w:val="00131D20"/>
    <w:rsid w:val="002E649E"/>
    <w:rsid w:val="005A37D5"/>
    <w:rsid w:val="005E55C5"/>
    <w:rsid w:val="006E0656"/>
    <w:rsid w:val="00AB2266"/>
    <w:rsid w:val="00E73F7A"/>
    <w:rsid w:val="00F03D3C"/>
    <w:rsid w:val="00F665A8"/>
    <w:rsid w:val="00FC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A7B3"/>
  <w15:chartTrackingRefBased/>
  <w15:docId w15:val="{9B27FA32-75FB-4584-B678-FF8B7489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ro-RO"/>
    </w:rPr>
  </w:style>
  <w:style w:type="paragraph" w:styleId="Heading4">
    <w:name w:val="heading 4"/>
    <w:basedOn w:val="Normal"/>
    <w:link w:val="Heading4Char"/>
    <w:uiPriority w:val="9"/>
    <w:qFormat/>
    <w:rsid w:val="00F665A8"/>
    <w:pPr>
      <w:spacing w:before="100" w:beforeAutospacing="1" w:after="100" w:afterAutospacing="1" w:line="240" w:lineRule="auto"/>
      <w:outlineLvl w:val="3"/>
    </w:pPr>
    <w:rPr>
      <w:rFonts w:ascii="Times New Roman" w:eastAsia="Times New Roman" w:hAnsi="Times New Roman" w:cs="Times New Roman"/>
      <w:b/>
      <w:bCs/>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665A8"/>
    <w:rPr>
      <w:rFonts w:ascii="Times New Roman" w:eastAsia="Times New Roman" w:hAnsi="Times New Roman" w:cs="Times New Roman"/>
      <w:b/>
      <w:bCs/>
      <w:sz w:val="24"/>
      <w:szCs w:val="24"/>
    </w:rPr>
  </w:style>
  <w:style w:type="paragraph" w:customStyle="1" w:styleId="al">
    <w:name w:val="a_l"/>
    <w:basedOn w:val="Normal"/>
    <w:rsid w:val="00F665A8"/>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customStyle="1" w:styleId="ac">
    <w:name w:val="a_c"/>
    <w:basedOn w:val="Normal"/>
    <w:rsid w:val="00F665A8"/>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ListParagraph">
    <w:name w:val="List Paragraph"/>
    <w:basedOn w:val="Normal"/>
    <w:uiPriority w:val="34"/>
    <w:qFormat/>
    <w:rsid w:val="00F66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33969">
      <w:bodyDiv w:val="1"/>
      <w:marLeft w:val="0"/>
      <w:marRight w:val="0"/>
      <w:marTop w:val="0"/>
      <w:marBottom w:val="0"/>
      <w:divBdr>
        <w:top w:val="none" w:sz="0" w:space="0" w:color="auto"/>
        <w:left w:val="none" w:sz="0" w:space="0" w:color="auto"/>
        <w:bottom w:val="none" w:sz="0" w:space="0" w:color="auto"/>
        <w:right w:val="none" w:sz="0" w:space="0" w:color="auto"/>
      </w:divBdr>
    </w:div>
    <w:div w:id="95756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21353-ACAC-430C-AEF1-ECD030AB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Dinita</dc:creator>
  <cp:keywords/>
  <dc:description/>
  <cp:lastModifiedBy>RAZVAN ZORILA</cp:lastModifiedBy>
  <cp:revision>2</cp:revision>
  <cp:lastPrinted>2023-12-08T11:39:00Z</cp:lastPrinted>
  <dcterms:created xsi:type="dcterms:W3CDTF">2024-02-01T12:41:00Z</dcterms:created>
  <dcterms:modified xsi:type="dcterms:W3CDTF">2024-02-01T12:41:00Z</dcterms:modified>
</cp:coreProperties>
</file>